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D00 세로 균열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D01 시공 조인트 부분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D10 가로 균열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D11 측면 시공 조인트 부분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 메쉬 균열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D40 포트홀 세로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D43 횡단보도,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안전지대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흐림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D44 흰색 선 흐림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D00</w:t>
        <w:tab/>
        <w:t xml:space="preserve">Liner, crack, longitudinal, wheel mark part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D01</w:t>
        <w:tab/>
        <w:t xml:space="preserve">Liner crack, longitudinal, construction joint part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D10</w:t>
        <w:tab/>
        <w:t xml:space="preserve">Liner crack, lateral, equal interval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D11</w:t>
        <w:tab/>
        <w:t xml:space="preserve">Liner crack, lateral, construction, joint part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</w:t>
        <w:tab/>
        <w:t xml:space="preserve">Alligator crack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D40</w:t>
        <w:tab/>
        <w:t xml:space="preserve">Rutting, bump, pothole, separation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D43</w:t>
        <w:tab/>
        <w:t xml:space="preserve">White line blur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D44</w:t>
        <w:tab/>
        <w:t xml:space="preserve">Cross walk blur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