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charts/style2.xml" ContentType="application/vnd.ms-office.chartstyle+xml"/>
  <Override PartName="/word/charts/colors2.xml" ContentType="application/vnd.ms-office.chartcolorstyle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о результатах тестирования интернет-магазина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MaX</w:t>
      </w:r>
      <w:r>
        <w:rPr>
          <w:rFonts w:ascii="Times New Roman" w:hAnsi="Times New Roman" w:cs="Times New Roman"/>
          <w:b/>
          <w:sz w:val="32"/>
          <w:szCs w:val="32"/>
        </w:rPr>
        <w:t xml:space="preserve"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Technology</w:t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Краткое описание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851"/>
        <w:spacing w:before="0" w:beforeAutospacing="0" w:after="0" w:afterAutospacing="0"/>
      </w:pPr>
      <w:r>
        <w:t xml:space="preserve">Проведено ручное функциональное тестирование ключевых модулей интернет-магазина MaX.Technology с целью проверки готовности к релизу.</w:t>
      </w:r>
      <w:r>
        <w:t xml:space="preserve"> </w:t>
      </w:r>
      <w:r>
        <w:t xml:space="preserve">Тестирование проводилось на тестовом стенде </w:t>
      </w:r>
      <w:hyperlink r:id="rId10" w:tooltip="https://mxt.su/" w:history="1">
        <w:r>
          <w:rPr>
            <w:rStyle w:val="853"/>
          </w:rPr>
          <w:t xml:space="preserve">https://mxt.su/</w:t>
        </w:r>
      </w:hyperlink>
      <w:r>
        <w:t xml:space="preserve"> и было выполнено в полном объёме согласно плану.</w:t>
      </w:r>
      <w:r>
        <w:br/>
        <w:t xml:space="preserve">Основное внимание уделено регистрации и авторизации пользователей, поиску и фильтрации товаров, работе с корзиной и оформлением заказа, функциональности карточки товара.</w:t>
      </w:r>
      <w:r/>
    </w:p>
    <w:p>
      <w:pPr>
        <w:pStyle w:val="851"/>
        <w:spacing w:before="0" w:beforeAutospacing="0" w:after="0" w:afterAutospacing="0"/>
        <w:rPr>
          <w:rStyle w:val="852"/>
          <w:b w:val="0"/>
        </w:rPr>
      </w:pPr>
      <w:r>
        <w:t xml:space="preserve">За период тестирования проекта успешно выполнены 87% тест-кейсов </w:t>
      </w:r>
      <w:r>
        <w:rPr>
          <w:bCs/>
        </w:rPr>
        <w:t xml:space="preserve">тестирования критического пути</w:t>
      </w:r>
      <w:r>
        <w:t xml:space="preserve">. Было н</w:t>
      </w:r>
      <w:r>
        <w:rPr>
          <w:rStyle w:val="852"/>
          <w:b w:val="0"/>
        </w:rPr>
        <w:t xml:space="preserve">айдено 15 дефектов, из которых 10 — серьёзные (Major).</w:t>
      </w:r>
      <w:r>
        <w:t xml:space="preserve"> Рекомендуется перенести релиз до исправления всех Major-дефектов.</w:t>
      </w:r>
      <w:r>
        <w:rPr>
          <w:rStyle w:val="852"/>
          <w:b w:val="0"/>
        </w:rPr>
      </w:r>
    </w:p>
    <w:p>
      <w:pPr>
        <w:pStyle w:val="851"/>
        <w:spacing w:before="0" w:beforeAutospacing="0" w:after="0" w:afterAutospacing="0"/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тестировщиков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W w:w="978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5812"/>
      </w:tblGrid>
      <w:tr>
        <w:tblPrEx/>
        <w:trPr>
          <w:trHeight w:val="93"/>
        </w:trPr>
        <w:tc>
          <w:tcPr>
            <w:tcW w:w="396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81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Роль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08"/>
        </w:trPr>
        <w:tc>
          <w:tcPr>
            <w:tcW w:w="396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Тестировщик 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QA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-инженер)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81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Ответственный за обеспечение качества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396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Старший тестировщик (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QA Lead)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81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Ответственный за координацию и оценку усилий, итоговый отчет.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spacing w:before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тестировщики работали в соответствии с утверждённым планом тестирования.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процесса тестирования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Тестирование проекта осуществлялось с использованием тестовой документации - чек-листов и тест-кейсов под ОС Windows 10 версии 2004 в браузерах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Chrome</w:t>
      </w:r>
      <w:r>
        <w:rPr>
          <w:rFonts w:ascii="Times New Roman" w:hAnsi="Times New Roman" w:cs="Times New Roman"/>
          <w:bCs/>
          <w:sz w:val="24"/>
          <w:szCs w:val="24"/>
        </w:rPr>
        <w:t xml:space="preserve">, Firefox, Edge. Оно было произведено вручную по методу черного ящика, при этом были задействованы следующие типы тестирования: функциональное, тестирование пользовательского интерфейса, кроссбраузерное и адаптивное.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852"/>
          <w:rFonts w:ascii="Times New Roman" w:hAnsi="Times New Roman" w:cs="Times New Roman"/>
          <w:b w:val="0"/>
          <w:sz w:val="24"/>
          <w:szCs w:val="24"/>
        </w:rPr>
        <w:t xml:space="preserve">Инструментами, которые использовались при тестировании проекта, были: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TestRail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Excel</w:t>
      </w:r>
      <w:r>
        <w:rPr>
          <w:rFonts w:ascii="Times New Roman" w:hAnsi="Times New Roman" w:cs="Times New Roman"/>
          <w:sz w:val="24"/>
          <w:szCs w:val="24"/>
        </w:rPr>
        <w:t xml:space="preserve"> для чек-листов и тест-кейсов, для баг-репортов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Excel</w:t>
      </w:r>
      <w:r>
        <w:rPr>
          <w:rFonts w:ascii="Times New Roman" w:hAnsi="Times New Roman" w:cs="Times New Roman"/>
          <w:sz w:val="24"/>
          <w:szCs w:val="24"/>
        </w:rPr>
        <w:t xml:space="preserve"> и Jira, DevTools для проверки адаптивности.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Тестирование кроссбраузерности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Chrome</w:t>
      </w:r>
      <w:r>
        <w:rPr>
          <w:rFonts w:ascii="Times New Roman" w:hAnsi="Times New Roman" w:cs="Times New Roman"/>
          <w:bCs/>
          <w:sz w:val="24"/>
          <w:szCs w:val="24"/>
        </w:rPr>
        <w:t xml:space="preserve">, Firefox, Edge) выполнялось по заранее подготовленным чек-листам (5 листов по основным функциям проекта). 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Всего было создано и запущено 76 тест-кейсов тестирования критического пути, из которых 87 % были успешно выполнены. 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Было найдено 15 дефектов, </w:t>
      </w:r>
      <w:r>
        <w:rPr>
          <w:rFonts w:ascii="Times New Roman" w:hAnsi="Times New Roman" w:cs="Times New Roman"/>
          <w:sz w:val="24"/>
          <w:szCs w:val="24"/>
        </w:rPr>
        <w:t xml:space="preserve">каждый из которых документировался в едином формате с указанием severity, priority, шагов и окружения.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Расписание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854"/>
        <w:tblW w:w="0" w:type="auto"/>
        <w:tblLayout w:type="fixed"/>
        <w:tblLook w:val="04A0" w:firstRow="1" w:lastRow="0" w:firstColumn="1" w:lastColumn="0" w:noHBand="0" w:noVBand="1"/>
      </w:tblPr>
      <w:tblGrid>
        <w:gridCol w:w="6091"/>
        <w:gridCol w:w="992"/>
        <w:gridCol w:w="992"/>
        <w:gridCol w:w="1559"/>
      </w:tblGrid>
      <w:tr>
        <w:tblPrEx/>
        <w:trPr/>
        <w:tc>
          <w:tcPr>
            <w:tcW w:w="609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План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Факт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Отклонение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Планирование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Тест-анализ и тест-дизайн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Разработка чек-листов и тест-кейсов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Выполнение тест-кейсов и написание баг-репортов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 дн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 дн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W w:w="609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Завершение тестирования и подведение итогов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9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 дня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График соблюдён, задержек не было.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Список дефектов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851"/>
        <w:spacing w:before="0" w:beforeAutospacing="0" w:after="0" w:afterAutospacing="0"/>
      </w:pPr>
      <w:r>
        <w:t xml:space="preserve">Всего обнаружено </w:t>
      </w:r>
      <w:r>
        <w:rPr>
          <w:rStyle w:val="852"/>
        </w:rPr>
        <w:t xml:space="preserve">15 дефектов</w:t>
      </w:r>
      <w:r>
        <w:t xml:space="preserve">. Критические и серьёзные проблемы выявлены в модулях:</w:t>
      </w:r>
      <w:r/>
    </w:p>
    <w:p>
      <w:pPr>
        <w:pStyle w:val="851"/>
        <w:numPr>
          <w:ilvl w:val="0"/>
          <w:numId w:val="3"/>
        </w:numPr>
        <w:spacing w:before="0" w:beforeAutospacing="0" w:after="0" w:afterAutospacing="0"/>
      </w:pPr>
      <w:r>
        <w:t xml:space="preserve">Регистрация (валидация полей)</w:t>
      </w:r>
      <w:r/>
    </w:p>
    <w:p>
      <w:pPr>
        <w:pStyle w:val="851"/>
        <w:numPr>
          <w:ilvl w:val="0"/>
          <w:numId w:val="3"/>
        </w:numPr>
        <w:spacing w:before="0" w:beforeAutospacing="0" w:after="0" w:afterAutospacing="0"/>
      </w:pPr>
      <w:r>
        <w:t xml:space="preserve">Поиск (фильтрация по категориям товаров)</w:t>
      </w:r>
      <w:r/>
    </w:p>
    <w:p>
      <w:pPr>
        <w:pStyle w:val="851"/>
        <w:numPr>
          <w:ilvl w:val="0"/>
          <w:numId w:val="3"/>
        </w:numPr>
        <w:spacing w:before="0" w:beforeAutospacing="0" w:after="0" w:afterAutospacing="0"/>
      </w:pPr>
      <w:r>
        <w:t xml:space="preserve">Корзина (синхронизация состояний, расчёт стоимости доставки)</w:t>
      </w:r>
      <w:r/>
    </w:p>
    <w:p>
      <w:pPr>
        <w:pStyle w:val="851"/>
        <w:numPr>
          <w:ilvl w:val="0"/>
          <w:numId w:val="3"/>
        </w:numPr>
        <w:spacing w:before="0" w:beforeAutospacing="0" w:after="0" w:afterAutospacing="0"/>
      </w:pPr>
      <w:r>
        <w:t xml:space="preserve">Карточка товара (добавление товара, которого нет в наличии, в корзину)</w:t>
      </w:r>
      <w:r/>
    </w:p>
    <w:p>
      <w:pPr>
        <w:pStyle w:val="851"/>
        <w:ind w:left="720"/>
        <w:spacing w:before="0" w:beforeAutospacing="0" w:after="0" w:afterAutospacing="0"/>
      </w:pPr>
      <w:r/>
      <w:r/>
    </w:p>
    <w:tbl>
      <w:tblPr>
        <w:tblW w:w="98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889"/>
        <w:gridCol w:w="2889"/>
        <w:gridCol w:w="4087"/>
      </w:tblGrid>
      <w:tr>
        <w:tblPrEx/>
        <w:trPr>
          <w:trHeight w:val="93"/>
          <w:tblHeader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Серьезность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760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BR-1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Minor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через email: popup при пустом email показывает "Такой E-Mail уже зарегистрирован!"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76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через email: поле "Пароль" допускает ввод более 20 символов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848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через email: поле "Телефон" принимает невалидные данные (буквы,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спецсимволы)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196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 в систему, функциональность "Забыли пароль": при пустом значении поля email происходит вылет страницы с ошибкой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 в систему, функциональность "Забыли пароль": поле "Пароль" допускает ввод более 20 символов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поиска: невыполнение фильтрации поиска согласно категории/подкатегории "Ноутбуки"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поиска: невыполнение фильтрации поиска согласно категории/подкатегории "Игровые компьютеры"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поиска: невыполнение фильтрации поиска согласно категории/подкатегории "Принтеры и МФУ"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поиска: невыполнение фильтрации поиска согласно категории/подкатегории "Планшеты"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Корзина: счетчик товаров в карточке товара не обновляется синхронно с корзиной и с боковой панелью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Корзина,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оформления заказа: поле телефона принимает невалидные данные (буквы,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спецсимволы)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Корзина,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оформления заказа: не добавляется стоимость доставки СДЭК по России к итоговой сумме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Карточка товара: кнопка "Быстрый просмотр" выходит за границы карточки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Карточка товара: переключатель количества товара выходит за границы карточки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3"/>
        </w:trPr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BR-15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8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Major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08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Карточка товара: добавление товара, которого нет в наличии, в корзину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Статистика по всем дефектам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Таблица распределения дефектов по серьезности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Style w:val="854"/>
        <w:tblW w:w="0" w:type="auto"/>
        <w:tblInd w:w="-5" w:type="dxa"/>
        <w:tblLook w:val="04A0" w:firstRow="1" w:lastRow="0" w:firstColumn="1" w:lastColumn="0" w:noHBand="0" w:noVBand="1"/>
      </w:tblPr>
      <w:tblGrid>
        <w:gridCol w:w="1569"/>
        <w:gridCol w:w="1606"/>
        <w:gridCol w:w="1701"/>
      </w:tblGrid>
      <w:tr>
        <w:tblPrEx/>
        <w:trPr/>
        <w:tc>
          <w:tcPr>
            <w:tcW w:w="122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Серьезность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% от общего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22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22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Major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66.7%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229" w:type="dxa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t xml:space="preserve">Middle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22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Minor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33.3%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0"/>
        </w:trPr>
        <w:tc>
          <w:tcPr>
            <w:tcW w:w="122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Таблица распределения дефектов по приоритету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tbl>
      <w:tblPr>
        <w:tblStyle w:val="854"/>
        <w:tblW w:w="0" w:type="auto"/>
        <w:tblInd w:w="-5" w:type="dxa"/>
        <w:tblLook w:val="04A0" w:firstRow="1" w:lastRow="0" w:firstColumn="1" w:lastColumn="0" w:noHBand="0" w:noVBand="1"/>
      </w:tblPr>
      <w:tblGrid>
        <w:gridCol w:w="1409"/>
        <w:gridCol w:w="1606"/>
        <w:gridCol w:w="1701"/>
      </w:tblGrid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% от общего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ASAP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26.7%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40.0%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33.3%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0"/>
        </w:trPr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Style w:val="852"/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Style w:val="852"/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Style w:val="852"/>
                <w:rFonts w:ascii="Times New Roman" w:hAnsi="Times New Roman" w:cs="Times New Roman"/>
                <w:sz w:val="24"/>
                <w:szCs w:val="24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Таблица распределения дефектов по модулям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tbl>
      <w:tblPr>
        <w:tblStyle w:val="854"/>
        <w:tblW w:w="0" w:type="auto"/>
        <w:tblInd w:w="-5" w:type="dxa"/>
        <w:tblLook w:val="04A0" w:firstRow="1" w:lastRow="0" w:firstColumn="1" w:lastColumn="0" w:noHBand="0" w:noVBand="1"/>
      </w:tblPr>
      <w:tblGrid>
        <w:gridCol w:w="2670"/>
        <w:gridCol w:w="1606"/>
        <w:gridCol w:w="1701"/>
      </w:tblGrid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% от общего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outlineLvl w:val="2"/>
            </w:pPr>
            <w:r>
              <w:t xml:space="preserve">Регистрация/Авторизация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33.3%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t xml:space="preserve">Поиск и фильтрация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26.7%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outlineLvl w:val="2"/>
            </w:pPr>
            <w:r>
              <w:t xml:space="preserve">Корзина и заказ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t xml:space="preserve">Карточка товара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0"/>
        </w:trPr>
        <w:tc>
          <w:tcPr>
            <w:tcW w:w="140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Style w:val="852"/>
                <w:rFonts w:ascii="Times New Roman" w:hAnsi="Times New Roman" w:cs="Times New Roman"/>
                <w:sz w:val="24"/>
                <w:szCs w:val="24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606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Style w:val="852"/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Style w:val="852"/>
                <w:rFonts w:ascii="Times New Roman" w:hAnsi="Times New Roman" w:cs="Times New Roman"/>
                <w:sz w:val="24"/>
                <w:szCs w:val="24"/>
              </w:rPr>
              <w:t xml:space="preserve">100%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Диаграмма распределения дефектов по модулям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drawing>
          <wp:inline distT="0" distB="0" distL="0" distR="0">
            <wp:extent cx="4076700" cy="2266950"/>
            <wp:effectExtent l="0" t="0" r="0" b="0"/>
            <wp:docPr id="1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Наибольшее количество серьезных дефектов сконцентрировано в модулях </w:t>
      </w:r>
      <w:r>
        <w:rPr>
          <w:rFonts w:ascii="Times New Roman" w:hAnsi="Times New Roman" w:cs="Times New Roman"/>
          <w:bCs/>
          <w:sz w:val="24"/>
          <w:szCs w:val="24"/>
        </w:rPr>
        <w:t xml:space="preserve">«</w:t>
      </w:r>
      <w:r>
        <w:rPr>
          <w:rFonts w:ascii="Times New Roman" w:hAnsi="Times New Roman" w:cs="Times New Roman"/>
          <w:bCs/>
          <w:sz w:val="24"/>
          <w:szCs w:val="24"/>
        </w:rPr>
        <w:t xml:space="preserve">Поиск</w:t>
      </w:r>
      <w:r>
        <w:rPr>
          <w:rFonts w:ascii="Times New Roman" w:hAnsi="Times New Roman" w:cs="Times New Roman"/>
          <w:bCs/>
          <w:sz w:val="24"/>
          <w:szCs w:val="24"/>
        </w:rPr>
        <w:t xml:space="preserve">»</w:t>
      </w:r>
      <w:r>
        <w:rPr>
          <w:rFonts w:ascii="Times New Roman" w:hAnsi="Times New Roman" w:cs="Times New Roman"/>
          <w:bCs/>
          <w:sz w:val="24"/>
          <w:szCs w:val="24"/>
        </w:rPr>
        <w:t xml:space="preserve"> (4 Major) и </w:t>
      </w:r>
      <w:r>
        <w:rPr>
          <w:rFonts w:ascii="Times New Roman" w:hAnsi="Times New Roman" w:cs="Times New Roman"/>
          <w:bCs/>
          <w:sz w:val="24"/>
          <w:szCs w:val="24"/>
        </w:rPr>
        <w:t xml:space="preserve">«</w:t>
      </w:r>
      <w:r>
        <w:rPr>
          <w:rFonts w:ascii="Times New Roman" w:hAnsi="Times New Roman" w:cs="Times New Roman"/>
          <w:bCs/>
          <w:sz w:val="24"/>
          <w:szCs w:val="24"/>
        </w:rPr>
        <w:t xml:space="preserve">Корзина</w:t>
      </w:r>
      <w:r>
        <w:rPr>
          <w:rFonts w:ascii="Times New Roman" w:hAnsi="Times New Roman" w:cs="Times New Roman"/>
          <w:bCs/>
          <w:sz w:val="24"/>
          <w:szCs w:val="24"/>
        </w:rPr>
        <w:t xml:space="preserve">»</w:t>
      </w:r>
      <w:r>
        <w:rPr>
          <w:rFonts w:ascii="Times New Roman" w:hAnsi="Times New Roman" w:cs="Times New Roman"/>
          <w:bCs/>
          <w:sz w:val="24"/>
          <w:szCs w:val="24"/>
        </w:rPr>
        <w:t xml:space="preserve"> (3 Major), что указывает на проблемы в бизнес-логике ключевых пользовательских сценариев выбора и покупки товара.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Валидация данных (телефон, пароль) — слабое место системы, дефекты обнаружены в трёх разных модулях (BR-2,3,5,11), что говорит о необходимости ревизии валидации на уровне к</w:t>
      </w:r>
      <w:r>
        <w:rPr>
          <w:rFonts w:ascii="Times New Roman" w:hAnsi="Times New Roman" w:cs="Times New Roman"/>
          <w:bCs/>
          <w:sz w:val="24"/>
          <w:szCs w:val="24"/>
        </w:rPr>
        <w:t xml:space="preserve">ак фронтенда, так и </w:t>
      </w:r>
      <w:r>
        <w:rPr>
          <w:rFonts w:ascii="Times New Roman" w:hAnsi="Times New Roman" w:cs="Times New Roman"/>
          <w:bCs/>
          <w:sz w:val="24"/>
          <w:szCs w:val="24"/>
        </w:rPr>
        <w:t xml:space="preserve"> бэкенда.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Рекомендации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Базовая функциональность магазина полностью работоспособна. Но обнаружены серьезные проблемы с валидацией поля телефона в разных модулях проекта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-3,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-11), с фильтрацией поиска согласно разным категориям товаров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-6,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-7,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-8,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-9), при оформлении заказа с указанием стоимости доставки по России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-12), а также при добавлении в корзину товара, которого нет в наличии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-15).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некритические проблемы с отображением карточки товара в основном каталоге проекта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-13,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-14).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Рекомендуется: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Высокий приоритет: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проверку поля телефона с помощью регулярного выражения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-3,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-11),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использовать алгоритмы поиска, которые используются в выпадающей подсказке на главной странице, для страницы поисковой выдачи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-6,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-7,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-8,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-9),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произвести корректный расчет заказа, учитывая стоимость доставки по России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-12), 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сделать неактивной кнопку «Купить» для товара, которого нет в наличии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-15),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исправить со стороны фронтенда синхронизацию состояний корзины между карточкой товара и корзиной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-10),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сделать обязательным (через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html</w:t>
      </w:r>
      <w:r>
        <w:rPr>
          <w:rFonts w:ascii="Times New Roman" w:hAnsi="Times New Roman" w:cs="Times New Roman"/>
          <w:sz w:val="24"/>
          <w:szCs w:val="24"/>
        </w:rPr>
        <w:t xml:space="preserve">-атрибут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required</w:t>
      </w:r>
      <w:r>
        <w:rPr>
          <w:rFonts w:ascii="Times New Roman" w:hAnsi="Times New Roman" w:cs="Times New Roman"/>
          <w:sz w:val="24"/>
          <w:szCs w:val="24"/>
        </w:rPr>
        <w:t xml:space="preserve">) поле для ввода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email</w:t>
      </w:r>
      <w:r>
        <w:rPr>
          <w:rFonts w:ascii="Times New Roman" w:hAnsi="Times New Roman" w:cs="Times New Roman"/>
          <w:sz w:val="24"/>
          <w:szCs w:val="24"/>
        </w:rPr>
        <w:t xml:space="preserve"> при восстановлении пароля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-4)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Низкий приоритет: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7"/>
        </w:numPr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привести карточку товара в соответствие с макетом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-13,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-14),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7"/>
        </w:numPr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ограничить длину поля пароля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html</w:t>
      </w:r>
      <w:r>
        <w:rPr>
          <w:rFonts w:ascii="Times New Roman" w:hAnsi="Times New Roman" w:cs="Times New Roman"/>
          <w:sz w:val="24"/>
          <w:szCs w:val="24"/>
        </w:rPr>
        <w:t xml:space="preserve">-атрибута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maxlength</w:t>
      </w:r>
      <w:r>
        <w:rPr>
          <w:rFonts w:ascii="Times New Roman" w:hAnsi="Times New Roman" w:cs="Times New Roman"/>
          <w:sz w:val="24"/>
          <w:szCs w:val="24"/>
        </w:rPr>
        <w:t xml:space="preserve">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-2,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-5),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7"/>
        </w:numPr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ввести корректный текст для всплывающего окна при пустом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email</w:t>
      </w:r>
      <w:r>
        <w:rPr>
          <w:rFonts w:ascii="Times New Roman" w:hAnsi="Times New Roman" w:cs="Times New Roman"/>
          <w:sz w:val="24"/>
          <w:szCs w:val="24"/>
        </w:rPr>
        <w:t xml:space="preserve"> (см.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</w:t>
      </w:r>
      <w:r>
        <w:rPr>
          <w:rFonts w:ascii="Times New Roman" w:hAnsi="Times New Roman" w:cs="Times New Roman"/>
          <w:sz w:val="24"/>
          <w:szCs w:val="24"/>
        </w:rPr>
        <w:t xml:space="preserve">-1)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Общие рекомендации по процессу тестирования: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8"/>
        </w:numPr>
        <w:ind w:left="85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внедрить автоматизацию для </w:t>
      </w:r>
      <w:r>
        <w:rPr>
          <w:rFonts w:ascii="Times New Roman" w:hAnsi="Times New Roman" w:cs="Times New Roman"/>
          <w:sz w:val="24"/>
          <w:szCs w:val="24"/>
        </w:rPr>
        <w:t xml:space="preserve">регрессионного</w:t>
      </w:r>
      <w:r>
        <w:rPr>
          <w:rFonts w:ascii="Times New Roman" w:hAnsi="Times New Roman" w:cs="Times New Roman"/>
          <w:sz w:val="24"/>
          <w:szCs w:val="24"/>
        </w:rPr>
        <w:t xml:space="preserve"> тестирования ключевых сценариев (регистрация, оформление заказа),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8"/>
        </w:numPr>
        <w:ind w:left="85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тестирование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</w:t>
      </w:r>
      <w:r>
        <w:rPr>
          <w:rFonts w:ascii="Times New Roman" w:hAnsi="Times New Roman" w:cs="Times New Roman"/>
          <w:sz w:val="24"/>
          <w:szCs w:val="24"/>
        </w:rPr>
        <w:t xml:space="preserve"> для критических интеграций (кредитование ОТП-банка)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56"/>
        <w:numPr>
          <w:ilvl w:val="0"/>
          <w:numId w:val="8"/>
        </w:numPr>
        <w:ind w:left="85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проводить нагрузочное тестирование перед </w:t>
      </w:r>
      <w:r>
        <w:rPr>
          <w:rFonts w:ascii="Times New Roman" w:hAnsi="Times New Roman" w:cs="Times New Roman"/>
          <w:sz w:val="24"/>
          <w:szCs w:val="24"/>
        </w:rPr>
        <w:t xml:space="preserve">высоко нагрузочными</w:t>
      </w:r>
      <w:r>
        <w:rPr>
          <w:rFonts w:ascii="Times New Roman" w:hAnsi="Times New Roman" w:cs="Times New Roman"/>
          <w:sz w:val="24"/>
          <w:szCs w:val="24"/>
        </w:rPr>
        <w:t xml:space="preserve"> периодами (распродажи)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Тестирование выполнено в полном объёме согласно плану</w:t>
      </w:r>
      <w:r>
        <w:t xml:space="preserve">. </w:t>
      </w:r>
      <w:r>
        <w:rPr>
          <w:rStyle w:val="852"/>
          <w:rFonts w:ascii="Times New Roman" w:hAnsi="Times New Roman" w:cs="Times New Roman"/>
          <w:b w:val="0"/>
          <w:sz w:val="24"/>
          <w:szCs w:val="24"/>
        </w:rPr>
        <w:t xml:space="preserve">Найдено 15 дефектов, из которых 10 — серьёзные (Major). </w:t>
      </w:r>
      <w:r>
        <w:rPr>
          <w:rFonts w:ascii="Times New Roman" w:hAnsi="Times New Roman" w:cs="Times New Roman"/>
          <w:sz w:val="24"/>
          <w:szCs w:val="24"/>
        </w:rPr>
        <w:t xml:space="preserve">Исходя из текущего состояния</w:t>
      </w:r>
      <w:r>
        <w:rPr>
          <w:rFonts w:ascii="Times New Roman" w:hAnsi="Times New Roman" w:cs="Times New Roman"/>
          <w:sz w:val="24"/>
          <w:szCs w:val="24"/>
        </w:rPr>
        <w:t xml:space="preserve"> проекта</w:t>
      </w:r>
      <w:r>
        <w:rPr>
          <w:rFonts w:ascii="Times New Roman" w:hAnsi="Times New Roman" w:cs="Times New Roman"/>
          <w:sz w:val="24"/>
          <w:szCs w:val="24"/>
        </w:rPr>
        <w:t xml:space="preserve">, выпуск версии в продакшн несёт высокие риски. Релиз рекомендуется отложить до устранения дефектов</w:t>
      </w:r>
      <w:r>
        <w:rPr>
          <w:rFonts w:ascii="Times New Roman" w:hAnsi="Times New Roman" w:cs="Times New Roman"/>
          <w:sz w:val="24"/>
          <w:szCs w:val="24"/>
        </w:rPr>
        <w:t xml:space="preserve"> с высокой серьезностью.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(графики изменения значений метрик)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2"/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638800" cy="3133725"/>
            <wp:effectExtent l="0" t="0" r="0" b="9525"/>
            <wp:docPr id="2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661329" cy="3307742"/>
            <wp:effectExtent l="0" t="0" r="15875" b="6985"/>
            <wp:docPr id="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sectPr>
      <w:footnotePr/>
      <w:endnotePr/>
      <w:type w:val="nextPage"/>
      <w:pgSz w:w="11906" w:h="16838" w:orient="portrait"/>
      <w:pgMar w:top="426" w:right="850" w:bottom="426" w:left="993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81"/>
    <w:link w:val="672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81"/>
    <w:link w:val="673"/>
    <w:uiPriority w:val="9"/>
    <w:rPr>
      <w:rFonts w:ascii="Arial" w:hAnsi="Arial" w:eastAsia="Arial" w:cs="Arial"/>
      <w:sz w:val="34"/>
    </w:rPr>
  </w:style>
  <w:style w:type="character" w:styleId="20">
    <w:name w:val="Heading 4 Char"/>
    <w:basedOn w:val="681"/>
    <w:link w:val="675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81"/>
    <w:link w:val="676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81"/>
    <w:link w:val="677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81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81"/>
    <w:link w:val="679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81"/>
    <w:link w:val="680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81"/>
    <w:link w:val="694"/>
    <w:uiPriority w:val="10"/>
    <w:rPr>
      <w:sz w:val="48"/>
      <w:szCs w:val="48"/>
    </w:rPr>
  </w:style>
  <w:style w:type="character" w:styleId="37">
    <w:name w:val="Subtitle Char"/>
    <w:basedOn w:val="681"/>
    <w:link w:val="696"/>
    <w:uiPriority w:val="11"/>
    <w:rPr>
      <w:sz w:val="24"/>
      <w:szCs w:val="24"/>
    </w:rPr>
  </w:style>
  <w:style w:type="character" w:styleId="39">
    <w:name w:val="Quote Char"/>
    <w:link w:val="698"/>
    <w:uiPriority w:val="29"/>
    <w:rPr>
      <w:i/>
    </w:rPr>
  </w:style>
  <w:style w:type="character" w:styleId="41">
    <w:name w:val="Intense Quote Char"/>
    <w:link w:val="700"/>
    <w:uiPriority w:val="30"/>
    <w:rPr>
      <w:i/>
    </w:rPr>
  </w:style>
  <w:style w:type="character" w:styleId="43">
    <w:name w:val="Header Char"/>
    <w:basedOn w:val="681"/>
    <w:link w:val="702"/>
    <w:uiPriority w:val="99"/>
  </w:style>
  <w:style w:type="character" w:styleId="45">
    <w:name w:val="Footer Char"/>
    <w:basedOn w:val="681"/>
    <w:link w:val="704"/>
    <w:uiPriority w:val="99"/>
  </w:style>
  <w:style w:type="character" w:styleId="47">
    <w:name w:val="Caption Char"/>
    <w:basedOn w:val="681"/>
    <w:link w:val="706"/>
    <w:uiPriority w:val="35"/>
    <w:rPr>
      <w:b/>
      <w:bCs/>
      <w:color w:val="4f81bd" w:themeColor="accent1"/>
      <w:sz w:val="18"/>
      <w:szCs w:val="18"/>
    </w:rPr>
  </w:style>
  <w:style w:type="character" w:styleId="176">
    <w:name w:val="Footnote Text Char"/>
    <w:link w:val="833"/>
    <w:uiPriority w:val="99"/>
    <w:rPr>
      <w:sz w:val="18"/>
    </w:rPr>
  </w:style>
  <w:style w:type="character" w:styleId="179">
    <w:name w:val="Endnote Text Char"/>
    <w:link w:val="836"/>
    <w:uiPriority w:val="99"/>
    <w:rPr>
      <w:sz w:val="20"/>
    </w:rPr>
  </w:style>
  <w:style w:type="paragraph" w:styleId="671" w:default="1">
    <w:name w:val="Normal"/>
    <w:qFormat/>
  </w:style>
  <w:style w:type="paragraph" w:styleId="672">
    <w:name w:val="Heading 1"/>
    <w:basedOn w:val="671"/>
    <w:next w:val="671"/>
    <w:link w:val="68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3">
    <w:name w:val="Heading 2"/>
    <w:basedOn w:val="671"/>
    <w:next w:val="671"/>
    <w:link w:val="68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4">
    <w:name w:val="Heading 3"/>
    <w:basedOn w:val="671"/>
    <w:link w:val="855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675">
    <w:name w:val="Heading 4"/>
    <w:basedOn w:val="671"/>
    <w:next w:val="671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671"/>
    <w:next w:val="671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7">
    <w:name w:val="Heading 6"/>
    <w:basedOn w:val="671"/>
    <w:next w:val="671"/>
    <w:link w:val="68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78">
    <w:name w:val="Heading 7"/>
    <w:basedOn w:val="671"/>
    <w:next w:val="671"/>
    <w:link w:val="69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79">
    <w:name w:val="Heading 8"/>
    <w:basedOn w:val="671"/>
    <w:next w:val="671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80">
    <w:name w:val="Heading 9"/>
    <w:basedOn w:val="671"/>
    <w:next w:val="671"/>
    <w:link w:val="69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 w:default="1">
    <w:name w:val="Default Paragraph Font"/>
    <w:uiPriority w:val="1"/>
    <w:semiHidden/>
    <w:unhideWhenUsed/>
  </w:style>
  <w:style w:type="table" w:styleId="68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3" w:default="1">
    <w:name w:val="No List"/>
    <w:uiPriority w:val="99"/>
    <w:semiHidden/>
    <w:unhideWhenUsed/>
  </w:style>
  <w:style w:type="character" w:styleId="684" w:customStyle="1">
    <w:name w:val="Заголовок 1 Знак"/>
    <w:basedOn w:val="681"/>
    <w:link w:val="672"/>
    <w:uiPriority w:val="9"/>
    <w:rPr>
      <w:rFonts w:ascii="Arial" w:hAnsi="Arial" w:eastAsia="Arial" w:cs="Arial"/>
      <w:sz w:val="40"/>
      <w:szCs w:val="40"/>
    </w:rPr>
  </w:style>
  <w:style w:type="character" w:styleId="685" w:customStyle="1">
    <w:name w:val="Заголовок 2 Знак"/>
    <w:basedOn w:val="681"/>
    <w:link w:val="673"/>
    <w:uiPriority w:val="9"/>
    <w:rPr>
      <w:rFonts w:ascii="Arial" w:hAnsi="Arial" w:eastAsia="Arial" w:cs="Arial"/>
      <w:sz w:val="34"/>
    </w:rPr>
  </w:style>
  <w:style w:type="character" w:styleId="686" w:customStyle="1">
    <w:name w:val="Heading 3 Char"/>
    <w:basedOn w:val="681"/>
    <w:uiPriority w:val="9"/>
    <w:rPr>
      <w:rFonts w:ascii="Arial" w:hAnsi="Arial" w:eastAsia="Arial" w:cs="Arial"/>
      <w:sz w:val="30"/>
      <w:szCs w:val="30"/>
    </w:rPr>
  </w:style>
  <w:style w:type="character" w:styleId="687" w:customStyle="1">
    <w:name w:val="Заголовок 4 Знак"/>
    <w:basedOn w:val="681"/>
    <w:link w:val="67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 w:customStyle="1">
    <w:name w:val="Заголовок 5 Знак"/>
    <w:basedOn w:val="681"/>
    <w:link w:val="67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 w:customStyle="1">
    <w:name w:val="Заголовок 6 Знак"/>
    <w:basedOn w:val="681"/>
    <w:link w:val="67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 w:customStyle="1">
    <w:name w:val="Заголовок 7 Знак"/>
    <w:basedOn w:val="681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 w:customStyle="1">
    <w:name w:val="Заголовок 8 Знак"/>
    <w:basedOn w:val="681"/>
    <w:link w:val="67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 w:customStyle="1">
    <w:name w:val="Заголовок 9 Знак"/>
    <w:basedOn w:val="681"/>
    <w:link w:val="680"/>
    <w:uiPriority w:val="9"/>
    <w:rPr>
      <w:rFonts w:ascii="Arial" w:hAnsi="Arial" w:eastAsia="Arial" w:cs="Arial"/>
      <w:i/>
      <w:iCs/>
      <w:sz w:val="21"/>
      <w:szCs w:val="21"/>
    </w:rPr>
  </w:style>
  <w:style w:type="paragraph" w:styleId="693">
    <w:name w:val="No Spacing"/>
    <w:uiPriority w:val="1"/>
    <w:qFormat/>
    <w:pPr>
      <w:spacing w:after="0" w:line="240" w:lineRule="auto"/>
    </w:pPr>
  </w:style>
  <w:style w:type="paragraph" w:styleId="694">
    <w:name w:val="Title"/>
    <w:basedOn w:val="671"/>
    <w:next w:val="671"/>
    <w:link w:val="69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5" w:customStyle="1">
    <w:name w:val="Заголовок Знак"/>
    <w:basedOn w:val="681"/>
    <w:link w:val="694"/>
    <w:uiPriority w:val="10"/>
    <w:rPr>
      <w:sz w:val="48"/>
      <w:szCs w:val="48"/>
    </w:rPr>
  </w:style>
  <w:style w:type="paragraph" w:styleId="696">
    <w:name w:val="Subtitle"/>
    <w:basedOn w:val="671"/>
    <w:next w:val="671"/>
    <w:link w:val="697"/>
    <w:uiPriority w:val="11"/>
    <w:qFormat/>
    <w:pPr>
      <w:spacing w:before="200" w:after="200"/>
    </w:pPr>
    <w:rPr>
      <w:sz w:val="24"/>
      <w:szCs w:val="24"/>
    </w:rPr>
  </w:style>
  <w:style w:type="character" w:styleId="697" w:customStyle="1">
    <w:name w:val="Подзаголовок Знак"/>
    <w:basedOn w:val="681"/>
    <w:link w:val="696"/>
    <w:uiPriority w:val="11"/>
    <w:rPr>
      <w:sz w:val="24"/>
      <w:szCs w:val="24"/>
    </w:rPr>
  </w:style>
  <w:style w:type="paragraph" w:styleId="698">
    <w:name w:val="Quote"/>
    <w:basedOn w:val="671"/>
    <w:next w:val="671"/>
    <w:link w:val="699"/>
    <w:uiPriority w:val="29"/>
    <w:qFormat/>
    <w:pPr>
      <w:ind w:left="720" w:right="720"/>
    </w:pPr>
    <w:rPr>
      <w:i/>
    </w:rPr>
  </w:style>
  <w:style w:type="character" w:styleId="699" w:customStyle="1">
    <w:name w:val="Цитата 2 Знак"/>
    <w:link w:val="698"/>
    <w:uiPriority w:val="29"/>
    <w:rPr>
      <w:i/>
    </w:rPr>
  </w:style>
  <w:style w:type="paragraph" w:styleId="700">
    <w:name w:val="Intense Quote"/>
    <w:basedOn w:val="671"/>
    <w:next w:val="671"/>
    <w:link w:val="70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 w:customStyle="1">
    <w:name w:val="Выделенная цитата Знак"/>
    <w:link w:val="700"/>
    <w:uiPriority w:val="30"/>
    <w:rPr>
      <w:i/>
    </w:rPr>
  </w:style>
  <w:style w:type="paragraph" w:styleId="702">
    <w:name w:val="Header"/>
    <w:basedOn w:val="671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 w:customStyle="1">
    <w:name w:val="Верхний колонтитул Знак"/>
    <w:basedOn w:val="681"/>
    <w:link w:val="702"/>
    <w:uiPriority w:val="99"/>
  </w:style>
  <w:style w:type="paragraph" w:styleId="704">
    <w:name w:val="Footer"/>
    <w:basedOn w:val="671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 w:customStyle="1">
    <w:name w:val="Нижний колонтитул Знак"/>
    <w:basedOn w:val="681"/>
    <w:link w:val="704"/>
    <w:uiPriority w:val="99"/>
  </w:style>
  <w:style w:type="paragraph" w:styleId="706">
    <w:name w:val="Caption"/>
    <w:basedOn w:val="671"/>
    <w:next w:val="671"/>
    <w:link w:val="70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07" w:customStyle="1">
    <w:name w:val="Название объекта Знак"/>
    <w:basedOn w:val="681"/>
    <w:link w:val="706"/>
    <w:uiPriority w:val="35"/>
    <w:rPr>
      <w:b/>
      <w:bCs/>
      <w:color w:val="5b9bd5" w:themeColor="accent1"/>
      <w:sz w:val="18"/>
      <w:szCs w:val="18"/>
    </w:rPr>
  </w:style>
  <w:style w:type="table" w:styleId="708" w:customStyle="1">
    <w:name w:val="Table Grid Light"/>
    <w:basedOn w:val="68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09">
    <w:name w:val="Plain Table 1"/>
    <w:basedOn w:val="68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0">
    <w:name w:val="Plain Table 2"/>
    <w:basedOn w:val="68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3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2">
    <w:name w:val="Plain Table 4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Plain Table 5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4">
    <w:name w:val="Grid Table 1 Light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 w:customStyle="1">
    <w:name w:val="Grid Table 1 Light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 w:customStyle="1">
    <w:name w:val="Grid Table 1 Light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 w:customStyle="1">
    <w:name w:val="Grid Table 1 Light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6" w:customStyle="1">
    <w:name w:val="Grid Table 4 - Accent 1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37" w:customStyle="1">
    <w:name w:val="Grid Table 4 - Accent 2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38" w:customStyle="1">
    <w:name w:val="Grid Table 4 - Accent 3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39" w:customStyle="1">
    <w:name w:val="Grid Table 4 - Accent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0" w:customStyle="1">
    <w:name w:val="Grid Table 4 - Accent 5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1" w:customStyle="1">
    <w:name w:val="Grid Table 4 - Accent 6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2">
    <w:name w:val="Grid Table 5 Dark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3" w:customStyle="1">
    <w:name w:val="Grid Table 5 Dark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44" w:customStyle="1">
    <w:name w:val="Grid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5" w:customStyle="1">
    <w:name w:val="Grid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49">
    <w:name w:val="Grid Table 6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0" w:customStyle="1">
    <w:name w:val="Grid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1" w:customStyle="1">
    <w:name w:val="Grid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2" w:customStyle="1">
    <w:name w:val="Grid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3" w:customStyle="1">
    <w:name w:val="Grid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4" w:customStyle="1">
    <w:name w:val="Grid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5" w:customStyle="1">
    <w:name w:val="Grid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6">
    <w:name w:val="Grid Table 7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7" w:customStyle="1">
    <w:name w:val="Grid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8" w:customStyle="1">
    <w:name w:val="Grid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9" w:customStyle="1">
    <w:name w:val="Grid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0" w:customStyle="1">
    <w:name w:val="Grid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1" w:customStyle="1">
    <w:name w:val="Grid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2" w:customStyle="1">
    <w:name w:val="Grid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3">
    <w:name w:val="List Table 1 Light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List Table 1 Light - Accent 1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List Table 1 Light - Accent 2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List Table 1 Light - Accent 3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4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5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6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1" w:customStyle="1">
    <w:name w:val="List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2" w:customStyle="1">
    <w:name w:val="List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3" w:customStyle="1">
    <w:name w:val="List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77">
    <w:name w:val="List Table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4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4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4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5 Dark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2" w:customStyle="1">
    <w:name w:val="List Table 5 Dark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3" w:customStyle="1">
    <w:name w:val="List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4" w:customStyle="1">
    <w:name w:val="List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>
    <w:name w:val="List Table 6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99" w:customStyle="1">
    <w:name w:val="List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0" w:customStyle="1">
    <w:name w:val="List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1" w:customStyle="1">
    <w:name w:val="List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2" w:customStyle="1">
    <w:name w:val="List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3" w:customStyle="1">
    <w:name w:val="List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04" w:customStyle="1">
    <w:name w:val="List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5">
    <w:name w:val="List Table 7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6" w:customStyle="1">
    <w:name w:val="List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7" w:customStyle="1">
    <w:name w:val="List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8" w:customStyle="1">
    <w:name w:val="List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List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List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List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Lined - Accent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3" w:customStyle="1">
    <w:name w:val="Lined - Accent 1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4" w:customStyle="1">
    <w:name w:val="Lined - Accent 2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5" w:customStyle="1">
    <w:name w:val="Lined - Accent 3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6" w:customStyle="1">
    <w:name w:val="Lined - Accent 4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7" w:customStyle="1">
    <w:name w:val="Lined - Accent 5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18" w:customStyle="1">
    <w:name w:val="Lined - Accent 6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9" w:customStyle="1">
    <w:name w:val="Bordered &amp; Lined - Accent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0" w:customStyle="1">
    <w:name w:val="Bordered &amp; Lined - Accent 1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1" w:customStyle="1">
    <w:name w:val="Bordered &amp; Lined - Accent 2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2" w:customStyle="1">
    <w:name w:val="Bordered &amp; Lined - Accent 3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3" w:customStyle="1">
    <w:name w:val="Bordered &amp; Lined - Accent 4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4" w:customStyle="1">
    <w:name w:val="Bordered &amp; Lined - Accent 5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5" w:customStyle="1">
    <w:name w:val="Bordered &amp; Lined - Accent 6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6" w:customStyle="1">
    <w:name w:val="Bordered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27" w:customStyle="1">
    <w:name w:val="Bordered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28" w:customStyle="1">
    <w:name w:val="Bordered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29" w:customStyle="1">
    <w:name w:val="Bordered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0" w:customStyle="1">
    <w:name w:val="Bordered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1" w:customStyle="1">
    <w:name w:val="Bordered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32" w:customStyle="1">
    <w:name w:val="Bordered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33">
    <w:name w:val="footnote text"/>
    <w:basedOn w:val="671"/>
    <w:link w:val="834"/>
    <w:uiPriority w:val="99"/>
    <w:semiHidden/>
    <w:unhideWhenUsed/>
    <w:pPr>
      <w:spacing w:after="40" w:line="240" w:lineRule="auto"/>
    </w:pPr>
    <w:rPr>
      <w:sz w:val="18"/>
    </w:rPr>
  </w:style>
  <w:style w:type="character" w:styleId="834" w:customStyle="1">
    <w:name w:val="Текст сноски Знак"/>
    <w:link w:val="833"/>
    <w:uiPriority w:val="99"/>
    <w:rPr>
      <w:sz w:val="18"/>
    </w:rPr>
  </w:style>
  <w:style w:type="character" w:styleId="835">
    <w:name w:val="footnote reference"/>
    <w:basedOn w:val="681"/>
    <w:uiPriority w:val="99"/>
    <w:unhideWhenUsed/>
    <w:rPr>
      <w:vertAlign w:val="superscript"/>
    </w:rPr>
  </w:style>
  <w:style w:type="paragraph" w:styleId="836">
    <w:name w:val="endnote text"/>
    <w:basedOn w:val="671"/>
    <w:link w:val="837"/>
    <w:uiPriority w:val="99"/>
    <w:semiHidden/>
    <w:unhideWhenUsed/>
    <w:pPr>
      <w:spacing w:after="0" w:line="240" w:lineRule="auto"/>
    </w:pPr>
    <w:rPr>
      <w:sz w:val="20"/>
    </w:rPr>
  </w:style>
  <w:style w:type="character" w:styleId="837" w:customStyle="1">
    <w:name w:val="Текст концевой сноски Знак"/>
    <w:link w:val="836"/>
    <w:uiPriority w:val="99"/>
    <w:rPr>
      <w:sz w:val="20"/>
    </w:rPr>
  </w:style>
  <w:style w:type="character" w:styleId="838">
    <w:name w:val="endnote reference"/>
    <w:basedOn w:val="681"/>
    <w:uiPriority w:val="99"/>
    <w:semiHidden/>
    <w:unhideWhenUsed/>
    <w:rPr>
      <w:vertAlign w:val="superscript"/>
    </w:rPr>
  </w:style>
  <w:style w:type="paragraph" w:styleId="839">
    <w:name w:val="toc 1"/>
    <w:basedOn w:val="671"/>
    <w:next w:val="671"/>
    <w:uiPriority w:val="39"/>
    <w:unhideWhenUsed/>
    <w:pPr>
      <w:spacing w:after="57"/>
    </w:pPr>
  </w:style>
  <w:style w:type="paragraph" w:styleId="840">
    <w:name w:val="toc 2"/>
    <w:basedOn w:val="671"/>
    <w:next w:val="671"/>
    <w:uiPriority w:val="39"/>
    <w:unhideWhenUsed/>
    <w:pPr>
      <w:ind w:left="283"/>
      <w:spacing w:after="57"/>
    </w:pPr>
  </w:style>
  <w:style w:type="paragraph" w:styleId="841">
    <w:name w:val="toc 3"/>
    <w:basedOn w:val="671"/>
    <w:next w:val="671"/>
    <w:uiPriority w:val="39"/>
    <w:unhideWhenUsed/>
    <w:pPr>
      <w:ind w:left="567"/>
      <w:spacing w:after="57"/>
    </w:pPr>
  </w:style>
  <w:style w:type="paragraph" w:styleId="842">
    <w:name w:val="toc 4"/>
    <w:basedOn w:val="671"/>
    <w:next w:val="671"/>
    <w:uiPriority w:val="39"/>
    <w:unhideWhenUsed/>
    <w:pPr>
      <w:ind w:left="850"/>
      <w:spacing w:after="57"/>
    </w:pPr>
  </w:style>
  <w:style w:type="paragraph" w:styleId="843">
    <w:name w:val="toc 5"/>
    <w:basedOn w:val="671"/>
    <w:next w:val="671"/>
    <w:uiPriority w:val="39"/>
    <w:unhideWhenUsed/>
    <w:pPr>
      <w:ind w:left="1134"/>
      <w:spacing w:after="57"/>
    </w:pPr>
  </w:style>
  <w:style w:type="paragraph" w:styleId="844">
    <w:name w:val="toc 6"/>
    <w:basedOn w:val="671"/>
    <w:next w:val="671"/>
    <w:uiPriority w:val="39"/>
    <w:unhideWhenUsed/>
    <w:pPr>
      <w:ind w:left="1417"/>
      <w:spacing w:after="57"/>
    </w:pPr>
  </w:style>
  <w:style w:type="paragraph" w:styleId="845">
    <w:name w:val="toc 7"/>
    <w:basedOn w:val="671"/>
    <w:next w:val="671"/>
    <w:uiPriority w:val="39"/>
    <w:unhideWhenUsed/>
    <w:pPr>
      <w:ind w:left="1701"/>
      <w:spacing w:after="57"/>
    </w:pPr>
  </w:style>
  <w:style w:type="paragraph" w:styleId="846">
    <w:name w:val="toc 8"/>
    <w:basedOn w:val="671"/>
    <w:next w:val="671"/>
    <w:uiPriority w:val="39"/>
    <w:unhideWhenUsed/>
    <w:pPr>
      <w:ind w:left="1984"/>
      <w:spacing w:after="57"/>
    </w:pPr>
  </w:style>
  <w:style w:type="paragraph" w:styleId="847">
    <w:name w:val="toc 9"/>
    <w:basedOn w:val="671"/>
    <w:next w:val="671"/>
    <w:uiPriority w:val="39"/>
    <w:unhideWhenUsed/>
    <w:pPr>
      <w:ind w:left="2268"/>
      <w:spacing w:after="57"/>
    </w:pPr>
  </w:style>
  <w:style w:type="paragraph" w:styleId="848">
    <w:name w:val="TOC Heading"/>
    <w:uiPriority w:val="39"/>
    <w:unhideWhenUsed/>
  </w:style>
  <w:style w:type="paragraph" w:styleId="849">
    <w:name w:val="table of figures"/>
    <w:basedOn w:val="671"/>
    <w:next w:val="671"/>
    <w:uiPriority w:val="99"/>
    <w:unhideWhenUsed/>
    <w:pPr>
      <w:spacing w:after="0"/>
    </w:pPr>
  </w:style>
  <w:style w:type="paragraph" w:styleId="850" w:customStyle="1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851" w:customStyle="1">
    <w:name w:val="ds-markdown-paragraph"/>
    <w:basedOn w:val="6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52">
    <w:name w:val="Strong"/>
    <w:basedOn w:val="681"/>
    <w:uiPriority w:val="22"/>
    <w:qFormat/>
    <w:rPr>
      <w:b/>
      <w:bCs/>
    </w:rPr>
  </w:style>
  <w:style w:type="character" w:styleId="853">
    <w:name w:val="Hyperlink"/>
    <w:basedOn w:val="681"/>
    <w:uiPriority w:val="99"/>
    <w:semiHidden/>
    <w:unhideWhenUsed/>
    <w:rPr>
      <w:color w:val="0000ff"/>
      <w:u w:val="single"/>
    </w:rPr>
  </w:style>
  <w:style w:type="table" w:styleId="854">
    <w:name w:val="Table Grid"/>
    <w:basedOn w:val="68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55" w:customStyle="1">
    <w:name w:val="Заголовок 3 Знак"/>
    <w:basedOn w:val="681"/>
    <w:link w:val="67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856">
    <w:name w:val="List Paragraph"/>
    <w:basedOn w:val="671"/>
    <w:uiPriority w:val="34"/>
    <w:qFormat/>
    <w:pPr>
      <w:contextualSpacing/>
      <w:ind w:left="720"/>
    </w:pPr>
  </w:style>
  <w:style w:type="character" w:styleId="857" w:customStyle="1">
    <w:name w:val="d813de27"/>
    <w:basedOn w:val="681"/>
  </w:style>
  <w:style w:type="paragraph" w:styleId="858">
    <w:name w:val="HTML Preformatted"/>
    <w:basedOn w:val="671"/>
    <w:link w:val="859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859" w:customStyle="1">
    <w:name w:val="Стандартный HTML Знак"/>
    <w:basedOn w:val="681"/>
    <w:link w:val="858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mxt.su/" TargetMode="External"/><Relationship Id="rId11" Type="http://schemas.openxmlformats.org/officeDocument/2006/relationships/chart" Target="charts/chart1.xml" /><Relationship Id="rId12" Type="http://schemas.openxmlformats.org/officeDocument/2006/relationships/chart" Target="charts/chart2.xml" /><Relationship Id="rId13" Type="http://schemas.openxmlformats.org/officeDocument/2006/relationships/chart" Target="charts/chart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microsoft.com/office/2011/relationships/chartStyle" Target="style1.xml" /><Relationship Id="rId2" Type="http://schemas.microsoft.com/office/2011/relationships/chartColorStyle" Target="colors1.xml" /><Relationship Id="rId3" Type="http://schemas.openxmlformats.org/officeDocument/2006/relationships/package" Target="../embeddings/Microsoft_Excel_Worksheet2.xlsx" /></Relationships>
</file>

<file path=word/charts/_rels/chart3.xml.rels><?xml version="1.0" encoding="UTF-8" standalone="yes"?><Relationships xmlns="http://schemas.openxmlformats.org/package/2006/relationships"><Relationship Id="rId1" Type="http://schemas.microsoft.com/office/2011/relationships/chartStyle" Target="style2.xml" /><Relationship Id="rId2" Type="http://schemas.microsoft.com/office/2011/relationships/chartColorStyle" Target="colors2.xml" /><Relationship Id="rId3" Type="http://schemas.openxmlformats.org/officeDocument/2006/relationships/package" Target="../embeddings/Microsoft_Excel_Worksheet3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Дефекты</c:v>
                </c:pt>
              </c:strCache>
            </c:strRef>
          </c:tx>
          <c:dPt>
            <c:idx val="0"/>
            <c:bubble3D val="0"/>
            <c:spPr bwMode="auto">
              <a:prstGeom prst="rect">
                <a:avLst/>
              </a:prstGeom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</c:dPt>
          <c:dPt>
            <c:idx val="1"/>
            <c:bubble3D val="0"/>
            <c:spPr bwMode="auto">
              <a:prstGeom prst="rect">
                <a:avLst/>
              </a:prstGeom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</c:dPt>
          <c:dPt>
            <c:idx val="2"/>
            <c:bubble3D val="0"/>
            <c:spPr bwMode="auto">
              <a:prstGeom prst="rect">
                <a:avLst/>
              </a:prstGeom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</c:dPt>
          <c:dPt>
            <c:idx val="3"/>
            <c:bubble3D val="0"/>
            <c:spPr bwMode="auto">
              <a:prstGeom prst="rect">
                <a:avLst/>
              </a:prstGeom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</c:dPt>
          <c:dLbls>
            <c:dLblPos val="inEnd"/>
            <c:leaderLines>
              <c:spPr bwMode="auto">
                <a:prstGeom prst="rect">
                  <a:avLst/>
                </a:prstGeom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showBubbleSize val="0"/>
            <c:showCatName val="0"/>
            <c:showLeaderLines val="1"/>
            <c:showLegendKey val="0"/>
            <c:showPercent val="1"/>
            <c:showSerName val="0"/>
            <c:showVal val="0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</c:dLbls>
          <c:cat>
            <c:strRef>
              <c:f>Лист1!$A$2:$A$5</c:f>
              <c:strCache>
                <c:ptCount val="4"/>
                <c:pt idx="0">
                  <c:v>Регистрация/Авторизация</c:v>
                </c:pt>
                <c:pt idx="1">
                  <c:v xml:space="preserve">Поиск и фильтрация</c:v>
                </c:pt>
                <c:pt idx="2">
                  <c:v xml:space="preserve">Корзина и заказ</c:v>
                </c:pt>
                <c:pt idx="3">
                  <c:v xml:space="preserve">Карточка товара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</c:v>
                </c:pt>
                <c:pt idx="1">
                  <c:v>4</c:v>
                </c:pt>
                <c:pt idx="2">
                  <c:v>3</c:v>
                </c:pt>
                <c:pt idx="3">
                  <c:v>3</c:v>
                </c:pt>
              </c:numCache>
            </c:numRef>
          </c:val>
        </c:ser>
        <c:dLbls>
          <c:dLblPos val="inEnd"/>
          <c:showBubbleSize val="0"/>
          <c:showCatName val="0"/>
          <c:showLeaderLines val="1"/>
          <c:showLegendKey val="0"/>
          <c:showPercent val="1"/>
          <c:showSerName val="0"/>
          <c:showVal val="0"/>
        </c:dLbls>
        <c:firstSliceAng val="0"/>
      </c:pieChart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ayout/>
      <c:overlay val="0"/>
      <c:spPr bwMode="auto">
        <a:prstGeom prst="rect">
          <a:avLst/>
        </a:prstGeom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prstGeom prst="rect">
      <a:avLst/>
    </a:prstGeom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spc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1"/>
              <a:t>График выполнения и успешного прохождения тест-кейсов </a:t>
            </a:r>
            <a:endParaRPr lang="ru-RU" sz="1400"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T(SP)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 xml:space="preserve">День 1</c:v>
                </c:pt>
                <c:pt idx="1">
                  <c:v xml:space="preserve">День 2</c:v>
                </c:pt>
                <c:pt idx="2">
                  <c:v xml:space="preserve">День 3</c:v>
                </c:pt>
                <c:pt idx="3">
                  <c:v xml:space="preserve">День 4</c:v>
                </c:pt>
                <c:pt idx="4">
                  <c:v xml:space="preserve">День 5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15</c:v>
                </c:pt>
                <c:pt idx="1">
                  <c:v>34</c:v>
                </c:pt>
                <c:pt idx="2">
                  <c:v>53</c:v>
                </c:pt>
                <c:pt idx="3">
                  <c:v>68.4</c:v>
                </c:pt>
                <c:pt idx="4">
                  <c:v>85.5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 xml:space="preserve">День 1</c:v>
                </c:pt>
                <c:pt idx="1">
                  <c:v xml:space="preserve">День 2</c:v>
                </c:pt>
                <c:pt idx="2">
                  <c:v xml:space="preserve">День 3</c:v>
                </c:pt>
                <c:pt idx="3">
                  <c:v xml:space="preserve">День 4</c:v>
                </c:pt>
                <c:pt idx="4">
                  <c:v xml:space="preserve">День 5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</c:numCache>
            </c:numRef>
          </c:val>
          <c:smooth val="0"/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 xml:space="preserve">День 1</c:v>
                </c:pt>
                <c:pt idx="1">
                  <c:v xml:space="preserve">День 2</c:v>
                </c:pt>
                <c:pt idx="2">
                  <c:v xml:space="preserve">День 3</c:v>
                </c:pt>
                <c:pt idx="3">
                  <c:v xml:space="preserve">День 4</c:v>
                </c:pt>
                <c:pt idx="4">
                  <c:v xml:space="preserve">День 5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smooth val="0"/>
        <c:axId val="294825144"/>
        <c:axId val="294824360"/>
      </c:lineChart>
      <c:catAx>
        <c:axId val="294825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824360"/>
        <c:crosses val="autoZero"/>
        <c:auto val="1"/>
        <c:lblAlgn val="ctr"/>
        <c:lblOffset val="100"/>
        <c:noMultiLvlLbl val="0"/>
      </c:catAx>
      <c:valAx>
        <c:axId val="294824360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825144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spc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1"/>
              <a:t>График обнаружения дефектов по дням</a:t>
            </a:r>
            <a:endParaRPr lang="ru-RU" sz="1400"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Major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 xml:space="preserve">День 1</c:v>
                </c:pt>
                <c:pt idx="1">
                  <c:v xml:space="preserve">День 2</c:v>
                </c:pt>
                <c:pt idx="2">
                  <c:v xml:space="preserve">День 3</c:v>
                </c:pt>
                <c:pt idx="3">
                  <c:v xml:space="preserve">День 4</c:v>
                </c:pt>
                <c:pt idx="4">
                  <c:v xml:space="preserve">День 5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</c:v>
                </c:pt>
                <c:pt idx="1">
                  <c:v>3</c:v>
                </c:pt>
                <c:pt idx="2">
                  <c:v>4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Minor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 xml:space="preserve">День 1</c:v>
                </c:pt>
                <c:pt idx="1">
                  <c:v xml:space="preserve">День 2</c:v>
                </c:pt>
                <c:pt idx="2">
                  <c:v xml:space="preserve">День 3</c:v>
                </c:pt>
                <c:pt idx="3">
                  <c:v xml:space="preserve">День 4</c:v>
                </c:pt>
                <c:pt idx="4">
                  <c:v xml:space="preserve">День 5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150"/>
        <c:overlap val="100"/>
        <c:axId val="662485936"/>
        <c:axId val="662475856"/>
      </c:barChart>
      <c:catAx>
        <c:axId val="66248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475856"/>
        <c:crosses val="autoZero"/>
        <c:auto val="1"/>
        <c:lblAlgn val="ctr"/>
        <c:lblOffset val="100"/>
        <c:noMultiLvlLbl val="0"/>
      </c:catAx>
      <c:valAx>
        <c:axId val="662475856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485936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/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A12C7-199E-49C8-8CE0-EC8C961C2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Скобликов Вадим Анатольевич</dc:creator>
  <cp:keywords/>
  <dc:description/>
  <cp:lastModifiedBy>Вадим Скобликов</cp:lastModifiedBy>
  <cp:revision>81</cp:revision>
  <dcterms:created xsi:type="dcterms:W3CDTF">2025-12-11T13:56:00Z</dcterms:created>
  <dcterms:modified xsi:type="dcterms:W3CDTF">2026-01-13T12:25:48Z</dcterms:modified>
</cp:coreProperties>
</file>