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jc w:val="center"/>
        <w:rPr/>
      </w:pPr>
      <w:bookmarkStart w:colFirst="0" w:colLast="0" w:name="_5s0e766f12il" w:id="0"/>
      <w:bookmarkEnd w:id="0"/>
      <w:r w:rsidDel="00000000" w:rsidR="00000000" w:rsidRPr="00000000">
        <w:rPr>
          <w:rtl w:val="0"/>
        </w:rPr>
        <w:t xml:space="preserve">Cahier des charges SolarPerform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ce4jcodoq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Présentation générale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 du projet :</w:t>
      </w:r>
      <w:r w:rsidDel="00000000" w:rsidR="00000000" w:rsidRPr="00000000">
        <w:rPr>
          <w:rtl w:val="0"/>
        </w:rPr>
        <w:t xml:space="preserve"> SolarPerform</w:t>
        <w:br w:type="textWrapping"/>
      </w:r>
      <w:r w:rsidDel="00000000" w:rsidR="00000000" w:rsidRPr="00000000">
        <w:rPr>
          <w:b w:val="1"/>
          <w:rtl w:val="0"/>
        </w:rPr>
        <w:t xml:space="preserve">Commanditaire :</w:t>
      </w:r>
      <w:r w:rsidDel="00000000" w:rsidR="00000000" w:rsidRPr="00000000">
        <w:rPr>
          <w:rtl w:val="0"/>
        </w:rPr>
        <w:t xml:space="preserve"> Only Sun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Version :</w:t>
      </w:r>
      <w:r w:rsidDel="00000000" w:rsidR="00000000" w:rsidRPr="00000000">
        <w:rPr>
          <w:rtl w:val="0"/>
        </w:rPr>
        <w:t xml:space="preserve"> 1.0</w:t>
        <w:br w:type="textWrapping"/>
      </w:r>
      <w:r w:rsidDel="00000000" w:rsidR="00000000" w:rsidRPr="00000000">
        <w:rPr>
          <w:b w:val="1"/>
          <w:rtl w:val="0"/>
        </w:rPr>
        <w:t xml:space="preserve">Date :</w:t>
      </w:r>
      <w:r w:rsidDel="00000000" w:rsidR="00000000" w:rsidRPr="00000000">
        <w:rPr>
          <w:rtl w:val="0"/>
        </w:rPr>
        <w:t xml:space="preserve"> 25/03/2025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jdecbgf1b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Contexte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Only Sun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spécialisée dans l’installation de panneaux solaires</w:t>
      </w:r>
      <w:r w:rsidDel="00000000" w:rsidR="00000000" w:rsidRPr="00000000">
        <w:rPr>
          <w:rtl w:val="0"/>
        </w:rPr>
        <w:t xml:space="preserve"> et la </w:t>
      </w:r>
      <w:r w:rsidDel="00000000" w:rsidR="00000000" w:rsidRPr="00000000">
        <w:rPr>
          <w:b w:val="1"/>
          <w:rtl w:val="0"/>
        </w:rPr>
        <w:t xml:space="preserve">distribution de solutions IoT pour le secteur de l’énergie</w:t>
      </w:r>
      <w:r w:rsidDel="00000000" w:rsidR="00000000" w:rsidRPr="00000000">
        <w:rPr>
          <w:rtl w:val="0"/>
        </w:rPr>
        <w:t xml:space="preserve">, souhaite développer une plateforme pour 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Suivre la production et la consommation énergétique des installations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Connecter et configurer des appareils IoT (capteurs, onduleurs, compteurs…)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Centraliser les données de terrain (via SFTP ou MQTT)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Offrir un portail de suivi énergétique aux utilisateurs finaux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gwi7l2b8f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Objectifs du projet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Centraliser les données énergétiques issues de différents équipements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Gérer la connectivité et la configuration des appareils à distance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Offrir un dashboard clair de performance énergétique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Automatiser l’intégration des appareils lors de l’installation sur site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Structurer une infrastructure logicielle modulaire, scalable, sécurisée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badi9fw6s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Cibles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Clients particuliers et entreprises ayant une installation solaire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Techniciens installateurs (Suivie de client)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Équipe technique interne (ops, support, monitoring)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Responsable énergie / collectivités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pfwbd35ra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Description fonctionnelle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/>
      </w:pPr>
      <w:bookmarkStart w:colFirst="0" w:colLast="0" w:name="_9j5kuv53okvr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Modules principaux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Authentification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 des comptes utilisateurs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Association des équipements à un utilisateur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Visualisation des consommations et productions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Traitement de fichiers CSV via SFTP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Réception en temps réel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Via MQTT (topics utilisateur)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Agrégation, anomalies, alertes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 des accès, profils, logs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4yghl6t20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Architecture technique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Microservices Node.js/Python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PostgreSQL (schémas séparés)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MQTT (Mosquitto)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SFTP (serveur isolé)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Gateway (avec vérification JWT)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 / Docker Compose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CI/CD GitHub Actions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(Ubuntu)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er8penen9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Données manipulées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Consommation électrique (kWh)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Production (panneaux solaires)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Données horodatées (timestamp, type de source)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Données utilisateurs et appareils liés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3wogjpybf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Contraintes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Communication entre appareils &amp; backend → fiable et sécurisée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Authentification via JWT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 multi source (SFTP et MQTT)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Résilience &amp; scalabilité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uuewotnny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Livraison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Cahier des charges validé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Prototype de l’infrastructure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Dockerisation complète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Backoffice web de supervision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REST documentée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