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/>
      </w:pPr>
      <w:bookmarkStart w:colFirst="0" w:colLast="0" w:name="_lvqwlopeagw5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Synthèse RGPD – Projet SolarPerform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6uoeuu398fi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Contexte légal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SolarPerform est une plateforme numérique de collecte et de traitement de données énergétiques.</w:t>
        <w:br w:type="textWrapping"/>
        <w:t xml:space="preserve"> Elle collecte des </w:t>
      </w:r>
      <w:r w:rsidDel="00000000" w:rsidR="00000000" w:rsidRPr="00000000">
        <w:rPr>
          <w:b w:val="1"/>
          <w:rtl w:val="0"/>
        </w:rPr>
        <w:t xml:space="preserve">données personnelles</w:t>
      </w:r>
      <w:r w:rsidDel="00000000" w:rsidR="00000000" w:rsidRPr="00000000">
        <w:rPr>
          <w:rtl w:val="0"/>
        </w:rPr>
        <w:t xml:space="preserve"> via 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 création de comptes utilisateurs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configuration d’équipements IoT (via IP ou token)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réception de mesures liées à une installation physique (consommation, production…)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Ces données peuvent identifier directement ou indirectement une personne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SolarPerform est </w:t>
      </w:r>
      <w:r w:rsidDel="00000000" w:rsidR="00000000" w:rsidRPr="00000000">
        <w:rPr>
          <w:b w:val="1"/>
          <w:rtl w:val="0"/>
        </w:rPr>
        <w:t xml:space="preserve">responsable de traitement</w:t>
      </w:r>
      <w:r w:rsidDel="00000000" w:rsidR="00000000" w:rsidRPr="00000000">
        <w:rPr>
          <w:rtl w:val="0"/>
        </w:rPr>
        <w:t xml:space="preserve"> au sens du RGPD.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1y15zl94dy6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Types de données personnelles collectées</w:t>
      </w:r>
    </w:p>
    <w:tbl>
      <w:tblPr>
        <w:tblStyle w:val="Table1"/>
        <w:tblW w:w="9015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5.0000000000005"/>
        <w:gridCol w:w="3005.0000000000005"/>
        <w:gridCol w:w="3005.0000000000005"/>
        <w:tblGridChange w:id="0">
          <w:tblGrid>
            <w:gridCol w:w="3005.0000000000005"/>
            <w:gridCol w:w="3005.0000000000005"/>
            <w:gridCol w:w="3005.000000000000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Catégorie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Données collectées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Finalité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Identité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Nom, prénom, email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Création de compte, communication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Authentification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Mot de passe (hashé), token JWT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Accès sécurisé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IoT &amp; Connexion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Adresse IP de l'appareil, identifiants SFTP/MQTT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Liaison compte → équipement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Mesures d’activité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Consommation énergétique (kWh, timestamp), topic MQTT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Suivi, dashboard, alertes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Logs techniques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Dates de connexion, ID utilisateur, erreurs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Sécurité, support</w:t>
            </w:r>
          </w:p>
        </w:tc>
      </w:tr>
    </w:tbl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xkapo4o66hg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1t06d10hlya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/>
      </w:pPr>
      <w:bookmarkStart w:colFirst="0" w:colLast="0" w:name="_a3hha1lrst5g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3. Fondements légaux RGPD</w:t>
      </w: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margin" w:horzAnchor="margin" w:tblpXSpec="center" w:tblpYSpec="top"/>
        <w:tblW w:w="9025.511811023624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9.544857713326"/>
        <w:gridCol w:w="5895.966953310297"/>
        <w:tblGridChange w:id="0">
          <w:tblGrid>
            <w:gridCol w:w="3129.544857713326"/>
            <w:gridCol w:w="5895.966953310297"/>
          </w:tblGrid>
        </w:tblGridChange>
      </w:tblGrid>
      <w:tr>
        <w:trPr>
          <w:cantSplit w:val="0"/>
          <w:trHeight w:val="515" w:hRule="atLeast"/>
          <w:tblHeader w:val="1"/>
        </w:trPr>
        <w:tc>
          <w:tcPr/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Principe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Application dans SolarPerform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Licéité, loyauté, transparence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Consentement explicite à l'inscription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Minimisation des données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Uniquement les données nécessaires sont collectées</w:t>
            </w:r>
          </w:p>
        </w:tc>
      </w:tr>
      <w:tr>
        <w:trPr>
          <w:cantSplit w:val="0"/>
          <w:trHeight w:val="785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Limitation de finalité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Aucune réutilisation hors du périmètre énergie / suivi utilisateur</w:t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Sécurité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Hash, chiffrement, contrôle d'accès</w:t>
            </w:r>
          </w:p>
        </w:tc>
      </w:tr>
      <w:tr>
        <w:trPr>
          <w:cantSplit w:val="0"/>
          <w:trHeight w:val="785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Accès, portabilité, suppression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Fonctionnalités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 /me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DELETE /me</w:t>
            </w:r>
            <w:r w:rsidDel="00000000" w:rsidR="00000000" w:rsidRPr="00000000">
              <w:rPr>
                <w:rtl w:val="0"/>
              </w:rPr>
              <w:t xml:space="preserve"> à exposer</w:t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Durée de conservation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Durée définie pour chaque type de donnée</w:t>
            </w:r>
          </w:p>
        </w:tc>
      </w:tr>
    </w:tbl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jua3bu6u9a9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4. Mesures techniques à mettre en œuvre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vryyhb0ystm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Sécurité des données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Mots de passe hashés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bcrypt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JWT avec expiration courte (ex : 15 min) + refresh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Requêtes API protégées par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Authorization: Bearer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Chiffrement des tokens ou clés sensibles en base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Logs d'accès anonymisés (optionnel : pseudonymisation)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k8zzg9ugdbd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Données en base PostgreSQL (schémas séparés)</w:t>
      </w:r>
    </w:p>
    <w:tbl>
      <w:tblPr>
        <w:tblStyle w:val="Table3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58.6005415649056"/>
        <w:gridCol w:w="2412.0299832219494"/>
        <w:gridCol w:w="3076.145313210402"/>
        <w:gridCol w:w="1678.7359730263663"/>
        <w:tblGridChange w:id="0">
          <w:tblGrid>
            <w:gridCol w:w="1858.6005415649056"/>
            <w:gridCol w:w="2412.0299832219494"/>
            <w:gridCol w:w="3076.145313210402"/>
            <w:gridCol w:w="1678.7359730263663"/>
          </w:tblGrid>
        </w:tblGridChange>
      </w:tblGrid>
      <w:tr>
        <w:trPr>
          <w:cantSplit w:val="0"/>
          <w:trHeight w:val="78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Schéma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Données sensibles 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Chiffrement 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Accès restreint 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auth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email, mot de passe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hashé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oui</w:t>
            </w:r>
          </w:p>
        </w:tc>
      </w:tr>
      <w:tr>
        <w:trPr>
          <w:cantSplit w:val="0"/>
          <w:trHeight w:val="54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IP, deviceId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possible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oui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mqtt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topic, identifiant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possible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oui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files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monitoring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Données liées au userId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 critique, mais limiter l'accès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oui</w:t>
            </w:r>
          </w:p>
        </w:tc>
      </w:tr>
    </w:tbl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ferrnpu5xs2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ih9akdvhd03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zj7f0s5t6pf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fsccktxywak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Durée de conservation</w:t>
      </w:r>
    </w:p>
    <w:tbl>
      <w:tblPr>
        <w:tblStyle w:val="Table4"/>
        <w:tblW w:w="67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60"/>
        <w:gridCol w:w="3770"/>
        <w:tblGridChange w:id="0">
          <w:tblGrid>
            <w:gridCol w:w="2960"/>
            <w:gridCol w:w="377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Donnée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Durée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Logs de connexion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6 mois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JWT &amp; refresh tokens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15 min / 7 jours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Données d’utilisateur inactif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Suppression après 3 ans sans activité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Données supprimées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Purge automatique sous 30 jours</w:t>
            </w:r>
          </w:p>
        </w:tc>
      </w:tr>
    </w:tbl>
    <w:p w:rsidR="00000000" w:rsidDel="00000000" w:rsidP="00000000" w:rsidRDefault="00000000" w:rsidRPr="00000000" w14:paraId="00000056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5. Obligations documentaires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À inclure sur le site / app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Politique de confidentialité claire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Case à cocher "j’accepte la politique RGPD" lors de l'inscription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Page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 compte</w:t>
      </w:r>
      <w:r w:rsidDel="00000000" w:rsidR="00000000" w:rsidRPr="00000000">
        <w:rPr>
          <w:rtl w:val="0"/>
        </w:rPr>
        <w:t xml:space="preserve"> avec :</w:t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Voir mes données</w:t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Télécharger mes données</w:t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Supprimer mon compte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À documenter en interne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Registre de traitement RGPD (modèle à créer)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Liste des services stockant des données personnelles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Politique de conservation des données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Modalité de notification en cas de fuite de données (DPIA possible à prévoir)</w:t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6xl03yw2bz8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6. Rôles &amp; responsabilités</w:t>
      </w:r>
    </w:p>
    <w:tbl>
      <w:tblPr>
        <w:tblStyle w:val="Table5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9.3905929465527"/>
        <w:gridCol w:w="3186.855184443599"/>
        <w:gridCol w:w="3609.2660336334716"/>
        <w:tblGridChange w:id="0">
          <w:tblGrid>
            <w:gridCol w:w="2229.3905929465527"/>
            <w:gridCol w:w="3186.855184443599"/>
            <w:gridCol w:w="3609.2660336334716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Rôle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Responsable du traitement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L'entreprise mère (SolarPerform)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Décide des finalités du traitement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Sous-traitants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Hébergeurs, bases de données, GitHub...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Fournissent les outils ou services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DPO (optionnel)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À désigner si nécessaire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Garant du respect RGPD, point de contact CNIL</w:t>
            </w:r>
          </w:p>
        </w:tc>
      </w:tr>
    </w:tbl>
    <w:p w:rsidR="00000000" w:rsidDel="00000000" w:rsidP="00000000" w:rsidRDefault="00000000" w:rsidRPr="00000000" w14:paraId="0000007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097eb6wiac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tdnzuxtq5lt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7. À implémenter dans le code/API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/me</w:t>
      </w:r>
      <w:r w:rsidDel="00000000" w:rsidR="00000000" w:rsidRPr="00000000">
        <w:rPr>
          <w:rtl w:val="0"/>
        </w:rPr>
        <w:t xml:space="preserve"> : retourne toutes les infos personnelles du user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 /me</w:t>
      </w:r>
      <w:r w:rsidDel="00000000" w:rsidR="00000000" w:rsidRPr="00000000">
        <w:rPr>
          <w:rtl w:val="0"/>
        </w:rPr>
        <w:t xml:space="preserve"> : supprime tout ce qui est lié à l’utilisateur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/me/data-export</w:t>
      </w:r>
      <w:r w:rsidDel="00000000" w:rsidR="00000000" w:rsidRPr="00000000">
        <w:rPr>
          <w:rtl w:val="0"/>
        </w:rPr>
        <w:t xml:space="preserve"> : export JSON ou CSV (portabilité)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middleware/verifyToken</w:t>
      </w:r>
      <w:r w:rsidDel="00000000" w:rsidR="00000000" w:rsidRPr="00000000">
        <w:rPr>
          <w:rtl w:val="0"/>
        </w:rPr>
        <w:t xml:space="preserve"> sur toutes les routes protégées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emailVerified: false</w:t>
      </w:r>
      <w:r w:rsidDel="00000000" w:rsidR="00000000" w:rsidRPr="00000000">
        <w:rPr>
          <w:rtl w:val="0"/>
        </w:rPr>
        <w:t xml:space="preserve"> dans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auth.users</w:t>
      </w:r>
      <w:r w:rsidDel="00000000" w:rsidR="00000000" w:rsidRPr="00000000">
        <w:rPr>
          <w:rtl w:val="0"/>
        </w:rPr>
        <w:t xml:space="preserve"> (si double opt-in prévu)</w:t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8jtae4ui5pz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8. À produire</w:t>
      </w:r>
    </w:p>
    <w:tbl>
      <w:tblPr>
        <w:tblStyle w:val="Table6"/>
        <w:tblW w:w="85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50"/>
        <w:gridCol w:w="5450"/>
        <w:tblGridChange w:id="0">
          <w:tblGrid>
            <w:gridCol w:w="3050"/>
            <w:gridCol w:w="5450"/>
          </w:tblGrid>
        </w:tblGridChange>
      </w:tblGrid>
      <w:tr>
        <w:trPr>
          <w:cantSplit w:val="0"/>
          <w:trHeight w:val="51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Document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Format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Politique de confidentialité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Markdown + lien dans le frontend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Registre de traitement RGPD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Excel / Notion / GDocs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Documentation API RGPD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Swagger + doc développeur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DPIA (si besoin)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PDF CNIL – à remplir si données sensibles / en masse</w:t>
            </w:r>
          </w:p>
        </w:tc>
      </w:tr>
    </w:tbl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