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7CA1" w14:textId="77777777" w:rsidR="0036338F" w:rsidRDefault="0036338F" w:rsidP="0036338F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B425D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006B41DB" w14:textId="3474F224" w:rsidR="002C4115" w:rsidRDefault="0036338F" w:rsidP="0036338F">
      <w:pPr>
        <w:jc w:val="center"/>
        <w:rPr>
          <w:sz w:val="40"/>
          <w:szCs w:val="40"/>
        </w:rPr>
      </w:pPr>
      <w:r w:rsidRPr="00B425DF">
        <w:rPr>
          <w:sz w:val="40"/>
          <w:szCs w:val="40"/>
        </w:rPr>
        <w:t xml:space="preserve">Required Practical 5 </w:t>
      </w:r>
      <w:r>
        <w:rPr>
          <w:sz w:val="40"/>
          <w:szCs w:val="40"/>
        </w:rPr>
        <w:t>–</w:t>
      </w:r>
      <w:r w:rsidRPr="00B425DF">
        <w:rPr>
          <w:sz w:val="40"/>
          <w:szCs w:val="40"/>
        </w:rPr>
        <w:t xml:space="preserve"> Photosynthesis</w:t>
      </w:r>
    </w:p>
    <w:p w14:paraId="057A270C" w14:textId="3FAC9D96" w:rsidR="0036338F" w:rsidRDefault="0036338F" w:rsidP="0036338F">
      <w:pPr>
        <w:rPr>
          <w:sz w:val="40"/>
          <w:szCs w:val="40"/>
        </w:rPr>
      </w:pPr>
    </w:p>
    <w:p w14:paraId="5C2663A0" w14:textId="04999710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1F0FF4C0" w14:textId="484A1EE4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 xml:space="preserve">To determine the rate the effect of PH on the rate of reaction of the amylase enzyme. </w:t>
      </w:r>
    </w:p>
    <w:p w14:paraId="3F321BF8" w14:textId="77777777" w:rsidR="0036338F" w:rsidRDefault="0036338F" w:rsidP="0036338F">
      <w:pPr>
        <w:rPr>
          <w:sz w:val="28"/>
          <w:szCs w:val="28"/>
        </w:rPr>
      </w:pPr>
    </w:p>
    <w:p w14:paraId="333EDDC1" w14:textId="0CEC4F1D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14:paraId="60A3D1F7" w14:textId="31E9BDDD" w:rsidR="0036338F" w:rsidRDefault="00AD2F4A" w:rsidP="0036338F">
      <w:pPr>
        <w:rPr>
          <w:sz w:val="28"/>
          <w:szCs w:val="28"/>
        </w:rPr>
      </w:pPr>
      <w:r>
        <w:rPr>
          <w:sz w:val="28"/>
          <w:szCs w:val="28"/>
        </w:rPr>
        <w:t>1 Boiling tube for each PH level investigated</w:t>
      </w:r>
      <w:r w:rsidR="0036338F">
        <w:rPr>
          <w:sz w:val="28"/>
          <w:szCs w:val="28"/>
        </w:rPr>
        <w:t xml:space="preserve">, </w:t>
      </w:r>
      <w:r>
        <w:rPr>
          <w:sz w:val="28"/>
          <w:szCs w:val="28"/>
        </w:rPr>
        <w:t>Water bath</w:t>
      </w:r>
      <w:r w:rsidR="0036338F">
        <w:rPr>
          <w:sz w:val="28"/>
          <w:szCs w:val="28"/>
        </w:rPr>
        <w:t xml:space="preserve">, </w:t>
      </w:r>
      <w:r>
        <w:rPr>
          <w:sz w:val="28"/>
          <w:szCs w:val="28"/>
        </w:rPr>
        <w:t>Buffer solutions with different PH levels, Amylase enzyme, Starch solution, Spotting tile(s), iodine solution</w:t>
      </w:r>
    </w:p>
    <w:p w14:paraId="45348CEB" w14:textId="48AACE7B" w:rsidR="0036338F" w:rsidRDefault="00AD2F4A" w:rsidP="003633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C01887" wp14:editId="3E8AB425">
            <wp:extent cx="2933700" cy="2157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982" cy="21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0911" w14:textId="09E4A865" w:rsidR="0036338F" w:rsidRDefault="0036338F" w:rsidP="0036338F">
      <w:pPr>
        <w:rPr>
          <w:sz w:val="28"/>
          <w:szCs w:val="28"/>
        </w:rPr>
      </w:pPr>
    </w:p>
    <w:p w14:paraId="241CEEA7" w14:textId="53B4A036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Variables</w:t>
      </w:r>
    </w:p>
    <w:p w14:paraId="53731D25" w14:textId="342F8772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Independent Variable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>PH level of the buffer solution</w:t>
      </w:r>
    </w:p>
    <w:p w14:paraId="136F3B9F" w14:textId="39C3905D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Dependent Variable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>Time taken for starch to be broken down</w:t>
      </w:r>
    </w:p>
    <w:p w14:paraId="74C85858" w14:textId="3B8CCA39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Control Variables</w:t>
      </w:r>
      <w:r w:rsidR="00AD2F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D2F4A">
        <w:rPr>
          <w:sz w:val="28"/>
          <w:szCs w:val="28"/>
        </w:rPr>
        <w:t xml:space="preserve">Amount of buffer solution, starch, and amylase. Time between samples. Equal amount of iodine in wells of spotting tile. </w:t>
      </w:r>
    </w:p>
    <w:p w14:paraId="037E8CA5" w14:textId="28E64C0B" w:rsidR="0036338F" w:rsidRDefault="0036338F" w:rsidP="0036338F">
      <w:pPr>
        <w:rPr>
          <w:sz w:val="28"/>
          <w:szCs w:val="28"/>
        </w:rPr>
      </w:pPr>
    </w:p>
    <w:p w14:paraId="26000684" w14:textId="5629602F" w:rsidR="0036338F" w:rsidRDefault="0036338F" w:rsidP="0036338F">
      <w:p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0DFAD2EE" w14:textId="1D6EE521" w:rsidR="0036338F" w:rsidRDefault="0036338F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Place several different starch solutions with a known volume (amount) and concentration into a water bath that is not hotter than 37</w:t>
      </w:r>
      <w:r w:rsidRPr="0036338F">
        <w:rPr>
          <w:rFonts w:asciiTheme="majorHAnsi" w:hAnsiTheme="majorHAnsi" w:cs="Courier New"/>
          <w:sz w:val="28"/>
          <w:szCs w:val="28"/>
        </w:rPr>
        <w:t>°</w:t>
      </w:r>
      <w:r>
        <w:rPr>
          <w:sz w:val="28"/>
          <w:szCs w:val="28"/>
        </w:rPr>
        <w:t xml:space="preserve">C.  </w:t>
      </w:r>
    </w:p>
    <w:p w14:paraId="0110FFFA" w14:textId="03C41B33" w:rsidR="0036338F" w:rsidRDefault="0036338F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buffer solution at different PH levels to each</w:t>
      </w:r>
      <w:r w:rsidR="00AD2F4A">
        <w:rPr>
          <w:sz w:val="28"/>
          <w:szCs w:val="28"/>
        </w:rPr>
        <w:t xml:space="preserve"> starch solution. </w:t>
      </w:r>
    </w:p>
    <w:p w14:paraId="15542B0D" w14:textId="48B3E856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Setup the spotting tile with a drop of iodine in each well.</w:t>
      </w:r>
    </w:p>
    <w:p w14:paraId="38E4FB7E" w14:textId="7D9B6881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a stopwatch and add an equal amount of amylase to each buffer solution. </w:t>
      </w:r>
    </w:p>
    <w:p w14:paraId="0EF29583" w14:textId="77777777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30 seconds, take a sample of each using a pipette, and add it to a well containing iodine.</w:t>
      </w:r>
    </w:p>
    <w:p w14:paraId="47FC30DB" w14:textId="77777777" w:rsidR="00AD2F4A" w:rsidRDefault="00AD2F4A" w:rsidP="003633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PH level investigated, record the time taken for the starch to disappear (when the iodine in the spotting tile remains orange)</w:t>
      </w:r>
    </w:p>
    <w:p w14:paraId="3A4498FC" w14:textId="44F6B7F6" w:rsidR="00AD2F4A" w:rsidRPr="00AD2F4A" w:rsidRDefault="00AD2F4A" w:rsidP="00AD2F4A">
      <w:pPr>
        <w:rPr>
          <w:sz w:val="28"/>
          <w:szCs w:val="28"/>
        </w:rPr>
      </w:pPr>
      <w:r w:rsidRPr="00AD2F4A">
        <w:rPr>
          <w:sz w:val="28"/>
          <w:szCs w:val="28"/>
        </w:rPr>
        <w:t xml:space="preserve"> </w:t>
      </w:r>
    </w:p>
    <w:p w14:paraId="4EEC7C16" w14:textId="4D24B805" w:rsidR="0036338F" w:rsidRDefault="0036338F" w:rsidP="0036338F">
      <w:pPr>
        <w:rPr>
          <w:sz w:val="28"/>
          <w:szCs w:val="28"/>
        </w:rPr>
      </w:pPr>
      <w:r>
        <w:rPr>
          <w:sz w:val="28"/>
          <w:szCs w:val="28"/>
        </w:rPr>
        <w:t>Safety</w:t>
      </w:r>
    </w:p>
    <w:p w14:paraId="14B481B1" w14:textId="07380D7E" w:rsidR="00AD2F4A" w:rsidRPr="0036338F" w:rsidRDefault="00AD2F4A" w:rsidP="0036338F">
      <w:pPr>
        <w:rPr>
          <w:sz w:val="28"/>
          <w:szCs w:val="28"/>
        </w:rPr>
      </w:pPr>
      <w:r>
        <w:rPr>
          <w:sz w:val="28"/>
          <w:szCs w:val="28"/>
        </w:rPr>
        <w:t xml:space="preserve">Wear safety goggles, Amylase solution may cause allergic reactions, Iodine is irritant – avoid contact with skin and eyes. </w:t>
      </w:r>
    </w:p>
    <w:sectPr w:rsidR="00AD2F4A" w:rsidRPr="0036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620"/>
    <w:multiLevelType w:val="hybridMultilevel"/>
    <w:tmpl w:val="2B885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8B"/>
    <w:rsid w:val="002C4115"/>
    <w:rsid w:val="0036338F"/>
    <w:rsid w:val="0045171C"/>
    <w:rsid w:val="0083590A"/>
    <w:rsid w:val="00AD2F4A"/>
    <w:rsid w:val="00C93B8B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C91C"/>
  <w15:chartTrackingRefBased/>
  <w15:docId w15:val="{65A02BD6-BB63-4EAB-A2D0-16C8E0C3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2022-02-19T14:44:00Z</dcterms:created>
  <dcterms:modified xsi:type="dcterms:W3CDTF">2022-02-19T15:03:00Z</dcterms:modified>
</cp:coreProperties>
</file>