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continuous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data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data that can take any value</w:t>
      </w:r>
    </w:p>
    <w:p w:rsidR="00B37632" w:rsidRPr="00B37632" w:rsidRDefault="00B37632" w:rsidP="00B37632">
      <w:pPr>
        <w:autoSpaceDE w:val="0"/>
        <w:autoSpaceDN w:val="0"/>
        <w:adjustRightInd w:val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b/>
          <w:color w:val="00812F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correlation</w:t>
      </w:r>
      <w:proofErr w:type="gramEnd"/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an apparent link or relationship between two factors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gradient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(of a straight line graph)</w:t>
      </w:r>
    </w:p>
    <w:p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</w:t>
      </w:r>
      <w:proofErr w:type="gramEnd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 measure of the slope of a straight line on a graph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line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of best fit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straight line that represents the general trend of data. An equal number of data points should be</w:t>
      </w:r>
    </w:p>
    <w:p w:rsidR="00B37632" w:rsidRPr="00B37632" w:rsidRDefault="00B37632" w:rsidP="00B37632">
      <w:pPr>
        <w:autoSpaceDE w:val="0"/>
        <w:autoSpaceDN w:val="0"/>
        <w:adjustRightInd w:val="0"/>
        <w:ind w:left="2160" w:firstLine="72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above</w:t>
      </w:r>
      <w:proofErr w:type="gramEnd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 and below the line of best fit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mean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the arithmetical average of a </w:t>
      </w:r>
      <w:r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s</w:t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eries of numbers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median</w:t>
      </w:r>
      <w:proofErr w:type="gramEnd"/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the middle value of a list of numbers 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order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of magnitude </w:t>
      </w:r>
    </w:p>
    <w:p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</w:t>
      </w:r>
      <w:proofErr w:type="gramEnd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 comparison of the size of values. Two values are the same order of magnitude if their difference in size is small in comparison to other values being compared</w:t>
      </w:r>
    </w:p>
    <w:p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b/>
          <w:color w:val="D86916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lastRenderedPageBreak/>
        <w:t>percentage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sz w:val="40"/>
          <w:szCs w:val="40"/>
          <w:lang w:eastAsia="en-GB"/>
        </w:rPr>
        <w:t>a number expressed as a fraction of 100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qualitative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data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proofErr w:type="spell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data</w:t>
      </w:r>
      <w:proofErr w:type="spellEnd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 that is descriptive or categorical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quantitative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data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</w:t>
      </w:r>
    </w:p>
    <w:p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data</w:t>
      </w:r>
      <w:proofErr w:type="gramEnd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 that is numerical or a measurement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ratio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sz w:val="40"/>
          <w:szCs w:val="40"/>
          <w:lang w:eastAsia="en-GB"/>
        </w:rPr>
        <w:t xml:space="preserve">a way </w:t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of comparing two or more quantities, showing how many times one quantity is contained within the</w:t>
      </w:r>
    </w:p>
    <w:p w:rsidR="00B37632" w:rsidRPr="00B37632" w:rsidRDefault="00B37632" w:rsidP="00B37632">
      <w:pPr>
        <w:autoSpaceDE w:val="0"/>
        <w:autoSpaceDN w:val="0"/>
        <w:adjustRightInd w:val="0"/>
        <w:ind w:left="2160" w:firstLine="72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other</w:t>
      </w:r>
      <w:proofErr w:type="gramEnd"/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SI system of units </w:t>
      </w:r>
    </w:p>
    <w:p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</w:t>
      </w:r>
      <w:proofErr w:type="gramEnd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 system of units for physical quantities that are considered the standard units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significant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figures (</w:t>
      </w:r>
      <w:proofErr w:type="spell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s.f.</w:t>
      </w:r>
      <w:proofErr w:type="spell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) </w:t>
      </w:r>
    </w:p>
    <w:p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the</w:t>
      </w:r>
      <w:proofErr w:type="gramEnd"/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 important digits within a number. All non-zero digits are significant. Zeros may be significant if followed by another non-zero digit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standard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form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way of displaying large and small numbers</w:t>
      </w:r>
    </w:p>
    <w:p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bookmarkStart w:id="0" w:name="_GoBack"/>
      <w:bookmarkEnd w:id="0"/>
    </w:p>
    <w:p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proofErr w:type="gramStart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tangent</w:t>
      </w:r>
      <w:proofErr w:type="gramEnd"/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straight line drawn to touch a point on a curve so it has the same gradient as the curve at that point</w:t>
      </w:r>
    </w:p>
    <w:p w:rsidR="00955C85" w:rsidRPr="00B37632" w:rsidRDefault="00955C85">
      <w:pPr>
        <w:rPr>
          <w:rFonts w:asciiTheme="minorHAnsi" w:hAnsiTheme="minorHAnsi" w:cstheme="minorHAnsi"/>
          <w:sz w:val="40"/>
          <w:szCs w:val="40"/>
        </w:rPr>
      </w:pPr>
    </w:p>
    <w:sectPr w:rsidR="00955C85" w:rsidRPr="00B376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32"/>
    <w:rsid w:val="00955C85"/>
    <w:rsid w:val="00B37632"/>
    <w:rsid w:val="00F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32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32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2021-10-25T16:45:00Z</dcterms:created>
  <dcterms:modified xsi:type="dcterms:W3CDTF">2021-10-25T17:11:00Z</dcterms:modified>
</cp:coreProperties>
</file>