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b/>
          <w:bCs/>
          <w:sz w:val="56"/>
          <w:szCs w:val="56"/>
        </w:rPr>
        <w:t xml:space="preserve">Audit Module DP — version 2</w:t>
      </w:r>
    </w:p>
    <w:p>
      <w:pPr>
        <w:spacing w:after="200"/>
        <w:jc w:val="center"/>
      </w:pPr>
      <w:r>
        <w:rPr>
          <w:sz w:val="32"/>
          <w:szCs w:val="32"/>
        </w:rPr>
        <w:t xml:space="preserve">Logique réglementaire Déclaration Préalable uniquement</w:t>
      </w:r>
    </w:p>
    <w:p>
      <w:pPr>
        <w:spacing w:after="800"/>
        <w:jc w:val="center"/>
      </w:pPr>
      <w:r>
        <w:rPr>
          <w:i/>
          <w:iCs/>
          <w:color w:val="666666"/>
          <w:sz w:val="24"/>
          <w:szCs w:val="24"/>
        </w:rPr>
        <w:t xml:space="preserve">Ce que la mairie exige vs. ce que le code produit — et ce qui doit sortir du module DP</w:t>
      </w:r>
    </w:p>
    <w:p>
      <w:pPr>
        <w:spacing w:after="100" w:before="600"/>
        <w:jc w:val="center"/>
      </w:pPr>
      <w:r>
        <w:rPr>
          <w:sz w:val="22"/>
          <w:szCs w:val="22"/>
        </w:rPr>
        <w:t xml:space="preserve">Destinataire : Benoit</w:t>
      </w:r>
    </w:p>
    <w:p>
      <w:pPr>
        <w:spacing w:after="100"/>
        <w:jc w:val="center"/>
      </w:pPr>
      <w:r>
        <w:rPr>
          <w:sz w:val="22"/>
          <w:szCs w:val="22"/>
        </w:rPr>
        <w:t xml:space="preserve">Date : 19 avril 2026</w:t>
      </w:r>
    </w:p>
    <w:p>
      <w:pPr>
        <w:spacing w:after="100"/>
        <w:jc w:val="center"/>
      </w:pPr>
      <w:r>
        <w:rPr>
          <w:sz w:val="22"/>
          <w:szCs w:val="22"/>
        </w:rPr>
        <w:t xml:space="preserve">Périmètre : conformité CERFA 16702-02 + DP1→DP8 + mandat</w:t>
      </w:r>
    </w:p>
    <w:p>
      <w:r>
        <w:br w:type="page"/>
      </w:r>
    </w:p>
    <w:p>
      <w:pPr>
        <w:pStyle w:val="Heading1"/>
        <w:spacing w:after="200" w:before="360"/>
      </w:pPr>
      <w:r>
        <w:t xml:space="preserve">1. Cadrage — la DP n'est pas une étude PV</w:t>
      </w:r>
    </w:p>
    <w:p>
      <w:pPr>
        <w:spacing w:after="120"/>
      </w:pPr>
      <w:r>
        <w:rPr>
          <w:b/>
          <w:bCs/>
        </w:rPr>
        <w:t xml:space="preserve">Rappel essentiel (correction du cadrage du précédent audit) : </w:t>
      </w:r>
      <w:r>
        <w:t xml:space="preserve">une Déclaration Préalable de travaux est un dossier administratif déposé en mairie. Elle sert à la commune pour instruire la conformité au PLU, à l'ABF si périmètre protégé, et aux règles d'urbanisme locales.</w:t>
      </w:r>
    </w:p>
    <w:p>
      <w:pPr>
        <w:spacing w:after="120"/>
      </w:pPr>
      <w:r>
        <w:t xml:space="preserve">Elle n'est pas un document d'ingénierie photovoltaïque. Tout ce qui relève du calepinage précis, de la production, de l'ombrage, du dimensionnement électrique, des références commerciales de matériel ou de la 3D du toit n'est PAS attendu par la mairie et n'a donc rien à faire dans le module DP.</w:t>
      </w:r>
    </w:p>
    <w:p>
      <w:pPr>
        <w:pStyle w:val="Heading2"/>
        <w:spacing w:after="140" w:before="280"/>
      </w:pPr>
      <w:r>
        <w:t xml:space="preserve">Ce que la DP photovoltaïque exige (synthèse réglementaire)</w:t>
      </w:r>
    </w:p>
    <w:p>
      <w:pPr>
        <w:pStyle w:val="ListParagraph"/>
        <w:numPr>
          <w:ilvl w:val="0"/>
          <w:numId w:val="2"/>
        </w:numPr>
        <w:spacing w:after="60"/>
      </w:pPr>
      <w:r>
        <w:rPr>
          <w:b/>
          <w:bCs/>
        </w:rPr>
        <w:t xml:space="preserve">Formulaire CERFA 16702-02 </w:t>
      </w:r>
      <w:r>
        <w:t xml:space="preserve">(ou 13404 si maison neuve) — identité, parcelle, nature des travaux, puissance crête, description courte.</w:t>
      </w:r>
    </w:p>
    <w:p>
      <w:pPr>
        <w:pStyle w:val="ListParagraph"/>
        <w:numPr>
          <w:ilvl w:val="0"/>
          <w:numId w:val="2"/>
        </w:numPr>
        <w:spacing w:after="60"/>
      </w:pPr>
      <w:r>
        <w:rPr>
          <w:b/>
          <w:bCs/>
        </w:rPr>
        <w:t xml:space="preserve">DP1 — Plan de situation : </w:t>
      </w:r>
      <w:r>
        <w:t xml:space="preserve">localiser le terrain dans la commune. 3 échelles usuelles (1/25 000 ou 1/20 000, 1/5 000, 1/2 000 ou plus près).</w:t>
      </w:r>
    </w:p>
    <w:p>
      <w:pPr>
        <w:pStyle w:val="ListParagraph"/>
        <w:numPr>
          <w:ilvl w:val="0"/>
          <w:numId w:val="2"/>
        </w:numPr>
        <w:spacing w:after="60"/>
      </w:pPr>
      <w:r>
        <w:rPr>
          <w:b/>
          <w:bCs/>
        </w:rPr>
        <w:t xml:space="preserve">DP2 — Plan de masse : </w:t>
      </w:r>
      <w:r>
        <w:t xml:space="preserve">vue de dessus de la parcelle, emprise du bâti existant, emprise de l'installation projetée, accès, raccordements visibles, flèche Nord, cotations, échelle. </w:t>
      </w:r>
      <w:r>
        <w:rPr>
          <w:b/>
          <w:bCs/>
        </w:rPr>
        <w:t xml:space="preserve">2D uniquement.</w:t>
      </w:r>
      <w:r>
        <w:t xml:space="preserve"> Pas de calepinage panneau par panneau, pas de 3D.</w:t>
      </w:r>
    </w:p>
    <w:p>
      <w:pPr>
        <w:pStyle w:val="ListParagraph"/>
        <w:numPr>
          <w:ilvl w:val="0"/>
          <w:numId w:val="2"/>
        </w:numPr>
        <w:spacing w:after="60"/>
      </w:pPr>
      <w:r>
        <w:rPr>
          <w:b/>
          <w:bCs/>
        </w:rPr>
        <w:t xml:space="preserve">DP3 — Plan en coupe : </w:t>
      </w:r>
      <w:r>
        <w:t xml:space="preserve">profil en élévation du terrain et des constructions, hauteur avant/après, pente, ligne de faîte.</w:t>
      </w:r>
    </w:p>
    <w:p>
      <w:pPr>
        <w:pStyle w:val="ListParagraph"/>
        <w:numPr>
          <w:ilvl w:val="0"/>
          <w:numId w:val="2"/>
        </w:numPr>
        <w:spacing w:after="60"/>
      </w:pPr>
      <w:r>
        <w:rPr>
          <w:b/>
          <w:bCs/>
        </w:rPr>
        <w:t xml:space="preserve">DP4 — Plan des façades et toitures : </w:t>
      </w:r>
      <w:r>
        <w:t xml:space="preserve">élévation de la façade et/ou du pan de toit impactés, avant / après.</w:t>
      </w:r>
    </w:p>
    <w:p>
      <w:pPr>
        <w:pStyle w:val="ListParagraph"/>
        <w:numPr>
          <w:ilvl w:val="0"/>
          <w:numId w:val="2"/>
        </w:numPr>
        <w:spacing w:after="60"/>
      </w:pPr>
      <w:r>
        <w:rPr>
          <w:b/>
          <w:bCs/>
        </w:rPr>
        <w:t xml:space="preserve">DP5 — Représentation graphique : </w:t>
      </w:r>
      <w:r>
        <w:t xml:space="preserve">insertion dans l'environnement (« à quoi ça va ressembler »). Photomontage ou vue 3D non technique.</w:t>
      </w:r>
    </w:p>
    <w:p>
      <w:pPr>
        <w:pStyle w:val="ListParagraph"/>
        <w:numPr>
          <w:ilvl w:val="0"/>
          <w:numId w:val="2"/>
        </w:numPr>
        <w:spacing w:after="60"/>
      </w:pPr>
      <w:r>
        <w:rPr>
          <w:b/>
          <w:bCs/>
        </w:rPr>
        <w:t xml:space="preserve">DP6 — Document photographique (environnement proche) : </w:t>
      </w:r>
      <w:r>
        <w:t xml:space="preserve">photo du site prise depuis la voie publique.</w:t>
      </w:r>
    </w:p>
    <w:p>
      <w:pPr>
        <w:pStyle w:val="ListParagraph"/>
        <w:numPr>
          <w:ilvl w:val="0"/>
          <w:numId w:val="2"/>
        </w:numPr>
        <w:spacing w:after="60"/>
      </w:pPr>
      <w:r>
        <w:rPr>
          <w:b/>
          <w:bCs/>
        </w:rPr>
        <w:t xml:space="preserve">DP7 — Document photographique (environnement lointain) : </w:t>
      </w:r>
      <w:r>
        <w:t xml:space="preserve">photo du site prise d'un point plus éloigné, avec repérage de prise de vue.</w:t>
      </w:r>
    </w:p>
    <w:p>
      <w:pPr>
        <w:pStyle w:val="ListParagraph"/>
        <w:numPr>
          <w:ilvl w:val="0"/>
          <w:numId w:val="2"/>
        </w:numPr>
        <w:spacing w:after="60"/>
      </w:pPr>
      <w:r>
        <w:rPr>
          <w:b/>
          <w:bCs/>
        </w:rPr>
        <w:t xml:space="preserve">DP8 — Document graphique d'insertion : </w:t>
      </w:r>
      <w:r>
        <w:t xml:space="preserve">équivalent DP5 pour dossiers exigeants ABF / sites patrimoniaux, ou complément.</w:t>
      </w:r>
    </w:p>
    <w:p>
      <w:pPr>
        <w:pStyle w:val="ListParagraph"/>
        <w:numPr>
          <w:ilvl w:val="0"/>
          <w:numId w:val="2"/>
        </w:numPr>
        <w:spacing w:after="60"/>
      </w:pPr>
      <w:r>
        <w:rPr>
          <w:b/>
          <w:bCs/>
        </w:rPr>
        <w:t xml:space="preserve">Mandat : </w:t>
      </w:r>
      <w:r>
        <w:t xml:space="preserve">signé par le propriétaire si un tiers (installateur, bureau d'études) dépose à sa place.</w:t>
      </w:r>
    </w:p>
    <w:p>
      <w:pPr>
        <w:pStyle w:val="Heading2"/>
        <w:spacing w:after="140" w:before="280"/>
      </w:pPr>
      <w:r>
        <w:t xml:space="preserve">Règle appliquée dans ce rapport</w:t>
      </w:r>
    </w:p>
    <w:p>
      <w:pPr>
        <w:spacing w:after="120"/>
      </w:pPr>
      <w:r>
        <w:t xml:space="preserve">Pour chaque pièce : (1) ce que la mairie attend, (2) ce que le code produit aujourd'hui, (3) les écarts. Une rubrique dédiée « À RETIRER — hors-périmètre DP » liste le code technique PV qui doit partir du module pour aller dans l'outil Étude PV.</w:t>
      </w:r>
    </w:p>
    <w:p>
      <w:r>
        <w:br w:type="page"/>
      </w:r>
    </w:p>
    <w:p>
      <w:pPr>
        <w:pStyle w:val="Heading1"/>
        <w:spacing w:after="200" w:before="360"/>
      </w:pPr>
      <w:r>
        <w:t xml:space="preserve">2. Analyse pièce par pièce (prisme DP)</w:t>
      </w:r>
    </w:p>
    <w:p>
      <w:pPr>
        <w:pStyle w:val="Heading2"/>
        <w:spacing w:after="140" w:before="280"/>
      </w:pPr>
      <w:r>
        <w:t xml:space="preserve">2.1 Mandat</w:t>
      </w:r>
    </w:p>
    <w:p>
      <w:pPr>
        <w:spacing w:after="120"/>
      </w:pPr>
      <w:r>
        <w:t xml:space="preserve">Le mandat n'est pas une pièce CERFA mais il est indispensable dès lors que l'installateur dépose à la place du propriétaire. Il doit prouver le consentement du propriétaire à ce qu'un tiers signe et dépose la DP pour son compte.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center"/>
            </w:pPr>
            <w:r>
              <w:rPr>
                <w:b/>
                <w:bCs/>
                <w:color w:val="FFFFFF"/>
              </w:rPr>
              <w:t xml:space="preserve">Attendu mairie (DP)</w:t>
            </w:r>
          </w:p>
        </w:tc>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Ce que le code produit</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Écarts &amp; hors-périmètre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Identité complète du mandant (propriétaire).</w:t>
            </w:r>
          </w:p>
          <w:p>
            <w:pPr>
              <w:pStyle w:val="ListParagraph"/>
              <w:numPr>
                <w:ilvl w:val="0"/>
                <w:numId w:val="3"/>
              </w:numPr>
              <w:spacing w:after="40"/>
            </w:pPr>
            <w:r>
              <w:t xml:space="preserve">Identité du mandataire (installateur).</w:t>
            </w:r>
          </w:p>
          <w:p>
            <w:pPr>
              <w:pStyle w:val="ListParagraph"/>
              <w:numPr>
                <w:ilvl w:val="0"/>
                <w:numId w:val="3"/>
              </w:numPr>
              <w:spacing w:after="40"/>
            </w:pPr>
            <w:r>
              <w:t xml:space="preserve">Objet précis du mandat : dépôt d'une DP pour pose PV.</w:t>
            </w:r>
          </w:p>
          <w:p>
            <w:pPr>
              <w:pStyle w:val="ListParagraph"/>
              <w:numPr>
                <w:ilvl w:val="0"/>
                <w:numId w:val="3"/>
              </w:numPr>
              <w:spacing w:after="40"/>
            </w:pPr>
            <w:r>
              <w:t xml:space="preserve">Date et signature manuscrite ou électronique opposable.</w:t>
            </w:r>
          </w:p>
          <w:p>
            <w:pPr>
              <w:pStyle w:val="ListParagraph"/>
              <w:numPr>
                <w:ilvl w:val="0"/>
                <w:numId w:val="3"/>
              </w:numPr>
              <w:spacing w:after="40"/>
            </w:pPr>
            <w:r>
              <w:t xml:space="preserve">Mention du lieu du projet (adresse, parcelle).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Pad canvas 720×320 pour signature manuscrite.</w:t>
            </w:r>
          </w:p>
          <w:p>
            <w:pPr>
              <w:pStyle w:val="ListParagraph"/>
              <w:numPr>
                <w:ilvl w:val="0"/>
                <w:numId w:val="3"/>
              </w:numPr>
              <w:spacing w:after="40"/>
            </w:pPr>
            <w:r>
              <w:t xml:space="preserve">Stockage dans le brouillon (mandat.mandatSignature).</w:t>
            </w:r>
          </w:p>
          <w:p>
            <w:pPr>
              <w:pStyle w:val="ListParagraph"/>
              <w:numPr>
                <w:ilvl w:val="0"/>
                <w:numId w:val="3"/>
              </w:numPr>
              <w:spacing w:after="40"/>
            </w:pPr>
            <w:r>
              <w:t xml:space="preserve">Horodatage côté client (signedAt).</w:t>
            </w:r>
          </w:p>
          <w:p>
            <w:pPr>
              <w:pStyle w:val="ListParagraph"/>
              <w:numPr>
                <w:ilvl w:val="0"/>
                <w:numId w:val="3"/>
              </w:numPr>
              <w:spacing w:after="40"/>
            </w:pPr>
            <w:r>
              <w:t xml:space="preserve">Génération PDF du mandat via Playwright.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Horodatage client seulement (Date navigateur) — non opposable en cas de litige.</w:t>
            </w:r>
          </w:p>
          <w:p>
            <w:pPr>
              <w:pStyle w:val="ListParagraph"/>
              <w:numPr>
                <w:ilvl w:val="0"/>
                <w:numId w:val="3"/>
              </w:numPr>
              <w:spacing w:after="40"/>
            </w:pPr>
            <w:r>
              <w:t xml:space="preserve">Aucune signature qualifiée eIDAS (pas de valeur probante renforcée).</w:t>
            </w:r>
          </w:p>
          <w:p>
            <w:pPr>
              <w:pStyle w:val="ListParagraph"/>
              <w:numPr>
                <w:ilvl w:val="0"/>
                <w:numId w:val="3"/>
              </w:numPr>
              <w:spacing w:after="40"/>
            </w:pPr>
            <w:r>
              <w:t xml:space="preserve">Pas de preuve de consentement séparée (IP, email validé, OTP).</w:t>
            </w:r>
          </w:p>
          <w:p>
            <w:pPr>
              <w:pStyle w:val="ListParagraph"/>
              <w:numPr>
                <w:ilvl w:val="0"/>
                <w:numId w:val="3"/>
              </w:numPr>
              <w:spacing w:after="40"/>
            </w:pPr>
            <w:r>
              <w:t xml:space="preserve">Pas d'empreinte SHA du PDF mandaté (aucun scellement).</w:t>
            </w:r>
          </w:p>
          <w:p>
            <w:pPr>
              <w:pStyle w:val="ListParagraph"/>
              <w:numPr>
                <w:ilvl w:val="0"/>
                <w:numId w:val="3"/>
              </w:numPr>
              <w:spacing w:after="40"/>
            </w:pPr>
            <w:r>
              <w:t xml:space="preserve">Le PDF mandat semble généré côté client, donc modifiable après signature.</w:t>
            </w:r>
          </w:p>
          <w:p>
            <w:pPr>
              <w:pStyle w:val="ListParagraph"/>
              <w:numPr>
                <w:ilvl w:val="0"/>
                <w:numId w:val="3"/>
              </w:numPr>
              <w:spacing w:after="40"/>
            </w:pPr>
            <w:r>
              <w:t xml:space="preserve">La parcelle / adresse du projet n'est pas automatiquement injectée dans le mandat depuis le contexte CRM (à vérifier mais non évident dans les templates observés).</w:t>
            </w:r>
          </w:p>
        </w:tc>
      </w:tr>
    </w:tbl>
    <w:p>
      <w:pPr>
        <w:spacing w:after="200"/>
      </w:pPr>
    </w:p>
    <w:p>
      <w:pPr>
        <w:pStyle w:val="Heading2"/>
        <w:spacing w:after="140" w:before="280"/>
      </w:pPr>
      <w:r>
        <w:t xml:space="preserve">2.2 CERFA 16702-02</w:t>
      </w:r>
    </w:p>
    <w:p>
      <w:pPr>
        <w:spacing w:after="120"/>
      </w:pPr>
      <w:r>
        <w:t xml:space="preserve">Formulaire officiel de Déclaration Préalable — 4 pages standards + annexes. La mairie attend un PDF rempli sans ratures, cohérent avec les pièces DP1-DP8.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center"/>
            </w:pPr>
            <w:r>
              <w:rPr>
                <w:b/>
                <w:bCs/>
                <w:color w:val="FFFFFF"/>
              </w:rPr>
              <w:t xml:space="preserve">Attendu mairie (DP)</w:t>
            </w:r>
          </w:p>
        </w:tc>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Ce que le code produit</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Écarts &amp; hors-périmètre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Identité du demandeur (nom, adresse, téléphone).</w:t>
            </w:r>
          </w:p>
          <w:p>
            <w:pPr>
              <w:pStyle w:val="ListParagraph"/>
              <w:numPr>
                <w:ilvl w:val="0"/>
                <w:numId w:val="3"/>
              </w:numPr>
              <w:spacing w:after="40"/>
            </w:pPr>
            <w:r>
              <w:t xml:space="preserve">Adresse du terrain + références cadastrales (section + parcelle + surface).</w:t>
            </w:r>
          </w:p>
          <w:p>
            <w:pPr>
              <w:pStyle w:val="ListParagraph"/>
              <w:numPr>
                <w:ilvl w:val="0"/>
                <w:numId w:val="3"/>
              </w:numPr>
              <w:spacing w:after="40"/>
            </w:pPr>
            <w:r>
              <w:t xml:space="preserve">Nature des travaux décrite en clair.</w:t>
            </w:r>
          </w:p>
          <w:p>
            <w:pPr>
              <w:pStyle w:val="ListParagraph"/>
              <w:numPr>
                <w:ilvl w:val="0"/>
                <w:numId w:val="3"/>
              </w:numPr>
              <w:spacing w:after="40"/>
            </w:pPr>
            <w:r>
              <w:t xml:space="preserve">Puissance crête en kWc (cochée dans la section PV).</w:t>
            </w:r>
          </w:p>
          <w:p>
            <w:pPr>
              <w:pStyle w:val="ListParagraph"/>
              <w:numPr>
                <w:ilvl w:val="0"/>
                <w:numId w:val="3"/>
              </w:numPr>
              <w:spacing w:after="40"/>
            </w:pPr>
            <w:r>
              <w:t xml:space="preserve">Cases à cocher : raccordement au réseau, mode de gestion (autoconsommation / vente).</w:t>
            </w:r>
          </w:p>
          <w:p>
            <w:pPr>
              <w:pStyle w:val="ListParagraph"/>
              <w:numPr>
                <w:ilvl w:val="0"/>
                <w:numId w:val="3"/>
              </w:numPr>
              <w:spacing w:after="40"/>
            </w:pPr>
            <w:r>
              <w:t xml:space="preserve">Cohérence avec DP2, DP3, DP4 en matière de surface et hauteur.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Formulaire web manuel (cerfa.html) : nombre de panneaux, puissance unitaire, dimensions mm, marque, couleur, disposition, orientation pan de toit, mode énergie.</w:t>
            </w:r>
          </w:p>
          <w:p>
            <w:pPr>
              <w:pStyle w:val="ListParagraph"/>
              <w:numPr>
                <w:ilvl w:val="0"/>
                <w:numId w:val="3"/>
              </w:numPr>
              <w:spacing w:after="40"/>
            </w:pPr>
            <w:r>
              <w:t xml:space="preserve">Description réglementaire auto-générée à partir du state.</w:t>
            </w:r>
          </w:p>
          <w:p>
            <w:pPr>
              <w:pStyle w:val="ListParagraph"/>
              <w:numPr>
                <w:ilvl w:val="0"/>
                <w:numId w:val="3"/>
              </w:numPr>
              <w:spacing w:after="40"/>
            </w:pPr>
            <w:r>
              <w:t xml:space="preserve">Remplissage du PDF officiel 16702-02 via pdf-lib dans le navigateur.</w:t>
            </w:r>
          </w:p>
          <w:p>
            <w:pPr>
              <w:pStyle w:val="ListParagraph"/>
              <w:numPr>
                <w:ilvl w:val="0"/>
                <w:numId w:val="3"/>
              </w:numPr>
              <w:spacing w:after="40"/>
            </w:pPr>
            <w:r>
              <w:t xml:space="preserve">Injection de la puissance crête (C2ZP1_crete) et case PV (C2ZA7_autres) cochée.</w:t>
            </w:r>
          </w:p>
          <w:p>
            <w:pPr>
              <w:pStyle w:val="ListParagraph"/>
              <w:numPr>
                <w:ilvl w:val="0"/>
                <w:numId w:val="3"/>
              </w:numPr>
              <w:spacing w:after="40"/>
            </w:pPr>
            <w:r>
              <w:t xml:space="preserve">Calcul automatique puissance crête = nb × puissance unitaire / 1000.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Saisie double : la marque, la puissance, les dimensions sont déjà dans l'étude PV — pas de pont automatique Étude → CERFA.</w:t>
            </w:r>
          </w:p>
          <w:p>
            <w:pPr>
              <w:pStyle w:val="ListParagraph"/>
              <w:numPr>
                <w:ilvl w:val="0"/>
                <w:numId w:val="3"/>
              </w:numPr>
              <w:spacing w:after="40"/>
            </w:pPr>
            <w:r>
              <w:t xml:space="preserve">Aucune validation de cohérence entre CERFA et DP2/DP3/DP4 (surface plancher, hauteur, emprise).</w:t>
            </w:r>
          </w:p>
          <w:p>
            <w:pPr>
              <w:pStyle w:val="ListParagraph"/>
              <w:numPr>
                <w:ilvl w:val="0"/>
                <w:numId w:val="3"/>
              </w:numPr>
              <w:spacing w:after="40"/>
            </w:pPr>
            <w:r>
              <w:t xml:space="preserve">Pas de pré-remplissage identité depuis le lead CRM (à vérifier sur tous les champs).</w:t>
            </w:r>
          </w:p>
          <w:p>
            <w:pPr>
              <w:pStyle w:val="ListParagraph"/>
              <w:numPr>
                <w:ilvl w:val="0"/>
                <w:numId w:val="3"/>
              </w:numPr>
              <w:spacing w:after="40"/>
            </w:pPr>
            <w:r>
              <w:t xml:space="preserve">Dimensions panneau (hauteur / largeur / profondeur en mm) demandées à l'utilisateur alors que la mairie ne les exige pas pour le CERFA — elles servent seulement à la description littéraire. Simplification possible.</w:t>
            </w:r>
          </w:p>
          <w:p>
            <w:pPr>
              <w:pStyle w:val="ListParagraph"/>
              <w:numPr>
                <w:ilvl w:val="0"/>
                <w:numId w:val="3"/>
              </w:numPr>
              <w:spacing w:after="40"/>
            </w:pPr>
            <w:r>
              <w:t xml:space="preserve">Remplissage 100 % côté client = si le navigateur plante, tout est à refaire. Pas de rendu serveur de secours.</w:t>
            </w:r>
          </w:p>
          <w:p>
            <w:pPr>
              <w:pStyle w:val="ListParagraph"/>
              <w:numPr>
                <w:ilvl w:val="0"/>
                <w:numId w:val="3"/>
              </w:numPr>
              <w:spacing w:after="40"/>
            </w:pPr>
            <w:r>
              <w:t xml:space="preserve">Pas de gestion du CERFA 13404 (maison neuve intégrant PV) — bloque certains dossiers maison neuve.</w:t>
            </w:r>
          </w:p>
          <w:p>
            <w:pPr>
              <w:pStyle w:val="ListParagraph"/>
              <w:numPr>
                <w:ilvl w:val="0"/>
                <w:numId w:val="3"/>
              </w:numPr>
              <w:spacing w:after="40"/>
            </w:pPr>
            <w:r>
              <w:t xml:space="preserve">Aucun verrouillage du PDF généré (à la signature, le PDF devrait être scellé).</w:t>
            </w:r>
          </w:p>
        </w:tc>
      </w:tr>
    </w:tbl>
    <w:p>
      <w:pPr>
        <w:spacing w:after="200"/>
      </w:pPr>
    </w:p>
    <w:p>
      <w:pPr>
        <w:pStyle w:val="Heading2"/>
        <w:spacing w:after="140" w:before="280"/>
      </w:pPr>
      <w:r>
        <w:t xml:space="preserve">2.3 DP1 — Plan de situation</w:t>
      </w:r>
    </w:p>
    <w:p>
      <w:pPr>
        <w:spacing w:after="120"/>
      </w:pPr>
      <w:r>
        <w:t xml:space="preserve">Pièce la plus simple techniquement : localiser le terrain dans la commune, en plusieurs échelles. La mairie compte sur la cohérence avec le PLU communal.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center"/>
            </w:pPr>
            <w:r>
              <w:rPr>
                <w:b/>
                <w:bCs/>
                <w:color w:val="FFFFFF"/>
              </w:rPr>
              <w:t xml:space="preserve">Attendu mairie (DP)</w:t>
            </w:r>
          </w:p>
        </w:tc>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Ce que le code produit</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Écarts &amp; hors-périmètre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Vue large situant la commune / le quartier.</w:t>
            </w:r>
          </w:p>
          <w:p>
            <w:pPr>
              <w:pStyle w:val="ListParagraph"/>
              <w:numPr>
                <w:ilvl w:val="0"/>
                <w:numId w:val="3"/>
              </w:numPr>
              <w:spacing w:after="40"/>
            </w:pPr>
            <w:r>
              <w:t xml:space="preserve">Vue intermédiaire situant la rue / le voisinage.</w:t>
            </w:r>
          </w:p>
          <w:p>
            <w:pPr>
              <w:pStyle w:val="ListParagraph"/>
              <w:numPr>
                <w:ilvl w:val="0"/>
                <w:numId w:val="3"/>
              </w:numPr>
              <w:spacing w:after="40"/>
            </w:pPr>
            <w:r>
              <w:t xml:space="preserve">Vue proche identifiant la parcelle.</w:t>
            </w:r>
          </w:p>
          <w:p>
            <w:pPr>
              <w:pStyle w:val="ListParagraph"/>
              <w:numPr>
                <w:ilvl w:val="0"/>
                <w:numId w:val="3"/>
              </w:numPr>
              <w:spacing w:after="40"/>
            </w:pPr>
            <w:r>
              <w:t xml:space="preserve">Flèche Nord + échelle visible.</w:t>
            </w:r>
          </w:p>
          <w:p>
            <w:pPr>
              <w:pStyle w:val="ListParagraph"/>
              <w:numPr>
                <w:ilvl w:val="0"/>
                <w:numId w:val="3"/>
              </w:numPr>
              <w:spacing w:after="40"/>
            </w:pPr>
            <w:r>
              <w:t xml:space="preserve">Fond de plan officiel acceptable (IGN PLAN, cadastre).</w:t>
            </w:r>
          </w:p>
          <w:p>
            <w:pPr>
              <w:pStyle w:val="ListParagraph"/>
              <w:numPr>
                <w:ilvl w:val="0"/>
                <w:numId w:val="3"/>
              </w:numPr>
              <w:spacing w:after="40"/>
            </w:pPr>
            <w:r>
              <w:t xml:space="preserve">Parcelle repérée clairement.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Modal OpenLayers + WMTS PLAN IGN (fond officiel — bon choix réglementaire).</w:t>
            </w:r>
          </w:p>
          <w:p>
            <w:pPr>
              <w:pStyle w:val="ListParagraph"/>
              <w:numPr>
                <w:ilvl w:val="0"/>
                <w:numId w:val="3"/>
              </w:numPr>
              <w:spacing w:after="40"/>
            </w:pPr>
            <w:r>
              <w:t xml:space="preserve">Cadastre MVT en superposition (parcelle détectée).</w:t>
            </w:r>
          </w:p>
          <w:p>
            <w:pPr>
              <w:pStyle w:val="ListParagraph"/>
              <w:numPr>
                <w:ilvl w:val="0"/>
                <w:numId w:val="3"/>
              </w:numPr>
              <w:spacing w:after="40"/>
            </w:pPr>
            <w:r>
              <w:t xml:space="preserve">3 échelles générées : 1/20 000, 1/5 000, 1/650.</w:t>
            </w:r>
          </w:p>
          <w:p>
            <w:pPr>
              <w:pStyle w:val="ListParagraph"/>
              <w:numPr>
                <w:ilvl w:val="0"/>
                <w:numId w:val="3"/>
              </w:numPr>
              <w:spacing w:after="40"/>
            </w:pPr>
            <w:r>
              <w:t xml:space="preserve">Flèche Nord SVG présente (north-arrow.svg).</w:t>
            </w:r>
          </w:p>
          <w:p>
            <w:pPr>
              <w:pStyle w:val="ListParagraph"/>
              <w:numPr>
                <w:ilvl w:val="0"/>
                <w:numId w:val="3"/>
              </w:numPr>
              <w:spacing w:after="40"/>
            </w:pPr>
            <w:r>
              <w:t xml:space="preserve">Fallback upload manuel si génération auto échoue.</w:t>
            </w:r>
          </w:p>
          <w:p>
            <w:pPr>
              <w:pStyle w:val="ListParagraph"/>
              <w:numPr>
                <w:ilvl w:val="0"/>
                <w:numId w:val="3"/>
              </w:numPr>
              <w:spacing w:after="40"/>
            </w:pPr>
            <w:r>
              <w:t xml:space="preserve">PDF serveur via playwright-dp1.js.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Échelle 1/650 inhabituelle : les mairies sont habituées à 1/2 000 ou 1/1 000 pour la vue rapprochée. À valider avec un service urbanisme local.</w:t>
            </w:r>
          </w:p>
          <w:p>
            <w:pPr>
              <w:pStyle w:val="ListParagraph"/>
              <w:numPr>
                <w:ilvl w:val="0"/>
                <w:numId w:val="3"/>
              </w:numPr>
              <w:spacing w:after="40"/>
            </w:pPr>
            <w:r>
              <w:t xml:space="preserve">L'échelle affichée sur le PDF doit être vérifiable à la règle — s'assurer que le rendu Playwright respecte bien le ratio (impression A4 vs. export).</w:t>
            </w:r>
          </w:p>
          <w:p>
            <w:pPr>
              <w:pStyle w:val="ListParagraph"/>
              <w:numPr>
                <w:ilvl w:val="0"/>
                <w:numId w:val="3"/>
              </w:numPr>
              <w:spacing w:after="40"/>
            </w:pPr>
            <w:r>
              <w:t xml:space="preserve">Pas de mention « Fond IGN © » ni crédits obligatoires sur les rendus — peut être reproché en instruction.</w:t>
            </w:r>
          </w:p>
          <w:p>
            <w:pPr>
              <w:pStyle w:val="ListParagraph"/>
              <w:numPr>
                <w:ilvl w:val="0"/>
                <w:numId w:val="3"/>
              </w:numPr>
              <w:spacing w:after="40"/>
            </w:pPr>
            <w:r>
              <w:t xml:space="preserve">Le marqueur de la parcelle n'affiche pas la référence cadastrale section + parcelle directement sur le plan (elle est dans la carte d'info mais pas nécessairement sur le PDF final).</w:t>
            </w:r>
          </w:p>
          <w:p>
            <w:pPr>
              <w:pStyle w:val="ListParagraph"/>
              <w:numPr>
                <w:ilvl w:val="0"/>
                <w:numId w:val="3"/>
              </w:numPr>
              <w:spacing w:after="40"/>
            </w:pPr>
            <w:r>
              <w:t xml:space="preserve">Aucun contrôle que la parcelle détectée par le MVT correspond bien à la parcelle du CERFA (risque d'incohérence silencieuse).</w:t>
            </w:r>
          </w:p>
        </w:tc>
      </w:tr>
    </w:tbl>
    <w:p>
      <w:pPr>
        <w:spacing w:after="200"/>
      </w:pPr>
    </w:p>
    <w:p>
      <w:pPr>
        <w:pStyle w:val="Heading2"/>
        <w:spacing w:after="140" w:before="280"/>
      </w:pPr>
      <w:r>
        <w:t xml:space="preserve">2.4 DP2 — Plan de masse</w:t>
      </w:r>
    </w:p>
    <w:p>
      <w:pPr>
        <w:spacing w:after="120"/>
      </w:pPr>
      <w:r>
        <w:t xml:space="preserve">⚠ Pièce la plus déformée par rapport à la logique DP. La mairie attend un plan 2D simple : emprise du bâti, emprise de l'installation, accès, Nord, cotations, échelle. Le code actuel a absorbé un outil de calepinage PV complet — c'est la principale source de complexité et de hors-périmètre.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center"/>
            </w:pPr>
            <w:r>
              <w:rPr>
                <w:b/>
                <w:bCs/>
                <w:color w:val="FFFFFF"/>
              </w:rPr>
              <w:t xml:space="preserve">Attendu mairie (DP)</w:t>
            </w:r>
          </w:p>
        </w:tc>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Ce que le code produit</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Écarts &amp; hors-périmètre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Vue aérienne / cadastrale de la parcelle avec limites.</w:t>
            </w:r>
          </w:p>
          <w:p>
            <w:pPr>
              <w:pStyle w:val="ListParagraph"/>
              <w:numPr>
                <w:ilvl w:val="0"/>
                <w:numId w:val="3"/>
              </w:numPr>
              <w:spacing w:after="40"/>
            </w:pPr>
            <w:r>
              <w:t xml:space="preserve">Emprise au sol des constructions existantes (maison, annexes).</w:t>
            </w:r>
          </w:p>
          <w:p>
            <w:pPr>
              <w:pStyle w:val="ListParagraph"/>
              <w:numPr>
                <w:ilvl w:val="0"/>
                <w:numId w:val="3"/>
              </w:numPr>
              <w:spacing w:after="40"/>
            </w:pPr>
            <w:r>
              <w:t xml:space="preserve">Emprise de l'installation PV projetée (simple rectangle ou polygone sur le pan de toit).</w:t>
            </w:r>
          </w:p>
          <w:p>
            <w:pPr>
              <w:pStyle w:val="ListParagraph"/>
              <w:numPr>
                <w:ilvl w:val="0"/>
                <w:numId w:val="3"/>
              </w:numPr>
              <w:spacing w:after="40"/>
            </w:pPr>
            <w:r>
              <w:t xml:space="preserve">Accès à la parcelle et voies.</w:t>
            </w:r>
          </w:p>
          <w:p>
            <w:pPr>
              <w:pStyle w:val="ListParagraph"/>
              <w:numPr>
                <w:ilvl w:val="0"/>
                <w:numId w:val="3"/>
              </w:numPr>
              <w:spacing w:after="40"/>
            </w:pPr>
            <w:r>
              <w:t xml:space="preserve">Équipements liés : compteur, coffret de coupure, éventuellement batterie.</w:t>
            </w:r>
          </w:p>
          <w:p>
            <w:pPr>
              <w:pStyle w:val="ListParagraph"/>
              <w:numPr>
                <w:ilvl w:val="0"/>
                <w:numId w:val="3"/>
              </w:numPr>
              <w:spacing w:after="40"/>
            </w:pPr>
            <w:r>
              <w:t xml:space="preserve">Flèche Nord + échelle + cotations de la parcelle.</w:t>
            </w:r>
          </w:p>
          <w:p>
            <w:pPr>
              <w:pStyle w:val="ListParagraph"/>
              <w:numPr>
                <w:ilvl w:val="0"/>
                <w:numId w:val="3"/>
              </w:numPr>
              <w:spacing w:after="40"/>
            </w:pPr>
            <w:r>
              <w:t xml:space="preserve">Légende claire.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Fond satellite + cadastre + dessin à main levée.</w:t>
            </w:r>
          </w:p>
          <w:p>
            <w:pPr>
              <w:pStyle w:val="ListParagraph"/>
              <w:numPr>
                <w:ilvl w:val="0"/>
                <w:numId w:val="3"/>
              </w:numPr>
              <w:spacing w:after="40"/>
            </w:pPr>
            <w:r>
              <w:t xml:space="preserve">Contours de bâti (buildingContours) — OK DP.</w:t>
            </w:r>
          </w:p>
          <w:p>
            <w:pPr>
              <w:pStyle w:val="ListParagraph"/>
              <w:numPr>
                <w:ilvl w:val="0"/>
                <w:numId w:val="3"/>
              </w:numPr>
              <w:spacing w:after="40"/>
            </w:pPr>
            <w:r>
              <w:t xml:space="preserve">Objets métier : compteur, disjoncteur, batterie, sens de pente, voie d'accès, angle de prise de vue, flèche Nord, rectangles / cercles / triangles / flèches libres — OK DP.</w:t>
            </w:r>
          </w:p>
          <w:p>
            <w:pPr>
              <w:pStyle w:val="ListParagraph"/>
              <w:numPr>
                <w:ilvl w:val="0"/>
                <w:numId w:val="3"/>
              </w:numPr>
              <w:spacing w:after="40"/>
            </w:pPr>
            <w:r>
              <w:t xml:space="preserve">Outils cotation : measure_line, ridge_line (faîtage) — OK DP.</w:t>
            </w:r>
          </w:p>
          <w:p>
            <w:pPr>
              <w:pStyle w:val="ListParagraph"/>
              <w:numPr>
                <w:ilvl w:val="0"/>
                <w:numId w:val="3"/>
              </w:numPr>
              <w:spacing w:after="40"/>
            </w:pPr>
            <w:r>
              <w:t xml:space="preserve">Versioning par plan DP2 (système spécifique, indépendant de snDpV).</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 État DP2_STATE.panels[] : calepinage panneau par panneau (chaque panneau avec géométrie propre, sélection, drag, rotation, snap).</w:t>
            </w:r>
          </w:p>
          <w:p>
            <w:pPr>
              <w:pStyle w:val="ListParagraph"/>
              <w:numPr>
                <w:ilvl w:val="0"/>
                <w:numId w:val="3"/>
              </w:numPr>
              <w:spacing w:after="40"/>
            </w:pPr>
            <w:r>
              <w:t xml:space="preserve">⚠ Constantes DP2_PANEL_STYLE, DP2_PANEL_PREVIEW_STYLE, DP2_PANEL_GHOST_STYLE, DP2_PANEL_SNAP_TOL_PX, DP2_PANEL_SNAP_ANGLE_EPS_RAD.</w:t>
            </w:r>
          </w:p>
          <w:p>
            <w:pPr>
              <w:pStyle w:val="ListParagraph"/>
              <w:numPr>
                <w:ilvl w:val="0"/>
                <w:numId w:val="3"/>
              </w:numPr>
              <w:spacing w:after="40"/>
            </w:pPr>
            <w:r>
              <w:t xml:space="preserve">⚠ Fonctions dp2GetPanelDimsPx, dp2GetPanelById, dp2PanelCenterFromGeometry, dp2GetEffectiveSelectedPanelIds, dp2SetSelectedPanelIds, dp2ClearSelectedPanels, dp2PanelWorldAABB, dp2PanelsGroupAABB, dp2HitTestPanelGroup, dp2HitTestPanel, dp2PanelHitTestPart, dp2TrySnapPanel.</w:t>
            </w:r>
          </w:p>
          <w:p>
            <w:pPr>
              <w:pStyle w:val="ListParagraph"/>
              <w:numPr>
                <w:ilvl w:val="0"/>
                <w:numId w:val="3"/>
              </w:numPr>
              <w:spacing w:after="40"/>
            </w:pPr>
            <w:r>
              <w:t xml:space="preserve">⚠ Sélecteur de modèle de panneau (dp2-panel-manufacturer, dp2-panel-reference, dp2-panel-power, dp2-panel-dimensions, dp2-panel-select) dans la UI.</w:t>
            </w:r>
          </w:p>
          <w:p>
            <w:pPr>
              <w:pStyle w:val="ListParagraph"/>
              <w:numPr>
                <w:ilvl w:val="0"/>
                <w:numId w:val="3"/>
              </w:numPr>
              <w:spacing w:after="40"/>
            </w:pPr>
            <w:r>
              <w:t xml:space="preserve">⚠ Bouton d'outil dp2-tool-panels pour poser les panneaux.</w:t>
            </w:r>
          </w:p>
          <w:p>
            <w:pPr>
              <w:pStyle w:val="ListParagraph"/>
              <w:numPr>
                <w:ilvl w:val="0"/>
                <w:numId w:val="3"/>
              </w:numPr>
              <w:spacing w:after="40"/>
            </w:pPr>
            <w:r>
              <w:t xml:space="preserve">⚠ Interactions pvPanelInteraction / panelInteraction / panelGroupInteraction dans l'état DP2.</w:t>
            </w:r>
          </w:p>
          <w:p>
            <w:pPr>
              <w:pStyle w:val="ListParagraph"/>
              <w:numPr>
                <w:ilvl w:val="0"/>
                <w:numId w:val="3"/>
              </w:numPr>
              <w:spacing w:after="40"/>
            </w:pPr>
            <w:r>
              <w:t xml:space="preserve">⚠ Commentaires dans le code : « Panneaux PV (calepinage simple) » — le code lui-même se décrit comme du calepinage, qui n'est pas attendu en DP.</w:t>
            </w:r>
          </w:p>
          <w:p>
            <w:pPr>
              <w:pStyle w:val="ListParagraph"/>
              <w:numPr>
                <w:ilvl w:val="0"/>
                <w:numId w:val="3"/>
              </w:numPr>
              <w:spacing w:after="40"/>
            </w:pPr>
            <w:r>
              <w:t xml:space="preserve">La case « flèche Nord » existe bien mais n'est pas obligatoirement tracée — risque qu'un utilisateur oublie (pas de validation).</w:t>
            </w:r>
          </w:p>
          <w:p>
            <w:pPr>
              <w:pStyle w:val="ListParagraph"/>
              <w:numPr>
                <w:ilvl w:val="0"/>
                <w:numId w:val="3"/>
              </w:numPr>
              <w:spacing w:after="40"/>
            </w:pPr>
            <w:r>
              <w:t xml:space="preserve">Pas de gestion automatique de l'échelle visible sur le PDF (l'échelle dépend du zoom au moment de la capture).</w:t>
            </w:r>
          </w:p>
        </w:tc>
      </w:tr>
    </w:tbl>
    <w:p>
      <w:pPr>
        <w:spacing w:after="200"/>
      </w:pPr>
    </w:p>
    <w:p>
      <w:pPr>
        <w:pStyle w:val="Heading2"/>
        <w:spacing w:after="140" w:before="280"/>
      </w:pPr>
      <w:r>
        <w:t xml:space="preserve">2.5 DP3 — Plan en coupe</w:t>
      </w:r>
    </w:p>
    <w:p>
      <w:pPr>
        <w:spacing w:after="120"/>
      </w:pPr>
      <w:r>
        <w:t xml:space="preserve">Doit montrer le profil en élévation du terrain et des constructions, avec indication claire de la hauteur avant et après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center"/>
            </w:pPr>
            <w:r>
              <w:rPr>
                <w:b/>
                <w:bCs/>
                <w:color w:val="FFFFFF"/>
              </w:rPr>
              <w:t xml:space="preserve">Attendu mairie (DP)</w:t>
            </w:r>
          </w:p>
        </w:tc>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Ce que le code produit</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Écarts &amp; hors-périmètre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Coupe simple du bâtiment le long d'un axe pertinent.</w:t>
            </w:r>
          </w:p>
          <w:p>
            <w:pPr>
              <w:pStyle w:val="ListParagraph"/>
              <w:numPr>
                <w:ilvl w:val="0"/>
                <w:numId w:val="3"/>
              </w:numPr>
              <w:spacing w:after="40"/>
            </w:pPr>
            <w:r>
              <w:t xml:space="preserve">Hauteur du faîtage cotée.</w:t>
            </w:r>
          </w:p>
          <w:p>
            <w:pPr>
              <w:pStyle w:val="ListParagraph"/>
              <w:numPr>
                <w:ilvl w:val="0"/>
                <w:numId w:val="3"/>
              </w:numPr>
              <w:spacing w:after="40"/>
            </w:pPr>
            <w:r>
              <w:t xml:space="preserve">Pente du toit cotée (en degrés ou %).</w:t>
            </w:r>
          </w:p>
          <w:p>
            <w:pPr>
              <w:pStyle w:val="ListParagraph"/>
              <w:numPr>
                <w:ilvl w:val="0"/>
                <w:numId w:val="3"/>
              </w:numPr>
              <w:spacing w:after="40"/>
            </w:pPr>
            <w:r>
              <w:t xml:space="preserve">Épaisseur de l'installation PV au-dessus du toit (cote entre tuile et surface panneau).</w:t>
            </w:r>
          </w:p>
          <w:p>
            <w:pPr>
              <w:pStyle w:val="ListParagraph"/>
              <w:numPr>
                <w:ilvl w:val="0"/>
                <w:numId w:val="3"/>
              </w:numPr>
              <w:spacing w:after="40"/>
            </w:pPr>
            <w:r>
              <w:t xml:space="preserve">Ligne de terrain naturel indiquée.</w:t>
            </w:r>
          </w:p>
          <w:p>
            <w:pPr>
              <w:pStyle w:val="ListParagraph"/>
              <w:numPr>
                <w:ilvl w:val="0"/>
                <w:numId w:val="3"/>
              </w:numPr>
              <w:spacing w:after="40"/>
            </w:pPr>
            <w:r>
              <w:t xml:space="preserve">Échelle + cotations.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Page minimale (78 lignes HTML) avec upload manuel ou capture.</w:t>
            </w:r>
          </w:p>
          <w:p>
            <w:pPr>
              <w:pStyle w:val="ListParagraph"/>
              <w:numPr>
                <w:ilvl w:val="0"/>
                <w:numId w:val="3"/>
              </w:numPr>
              <w:spacing w:after="40"/>
            </w:pPr>
            <w:r>
              <w:t xml:space="preserve">1 seule vue (plan de coupe).</w:t>
            </w:r>
          </w:p>
          <w:p>
            <w:pPr>
              <w:pStyle w:val="ListParagraph"/>
              <w:numPr>
                <w:ilvl w:val="0"/>
                <w:numId w:val="3"/>
              </w:numPr>
              <w:spacing w:after="40"/>
            </w:pPr>
            <w:r>
              <w:t xml:space="preserve">Endpoint PDF serveur (playwright-dp3.js).</w:t>
            </w:r>
          </w:p>
          <w:p>
            <w:pPr>
              <w:pStyle w:val="ListParagraph"/>
              <w:numPr>
                <w:ilvl w:val="0"/>
                <w:numId w:val="3"/>
              </w:numPr>
              <w:spacing w:after="40"/>
            </w:pPr>
            <w:r>
              <w:t xml:space="preserve">Versioning snDpV partagé.</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Aucune génération automatique depuis DP2 : pourtant le faîtage (ridge_line) et la hauteur sont dans DP2. Le pont DP2 → DP3 serait simple et attendu.</w:t>
            </w:r>
          </w:p>
          <w:p>
            <w:pPr>
              <w:pStyle w:val="ListParagraph"/>
              <w:numPr>
                <w:ilvl w:val="0"/>
                <w:numId w:val="3"/>
              </w:numPr>
              <w:spacing w:after="40"/>
            </w:pPr>
            <w:r>
              <w:t xml:space="preserve">Pas de cotation assistée (hauteur faîte, pente) — l'utilisateur doit importer une image déjà cotée (AutoCAD, dessin main).</w:t>
            </w:r>
          </w:p>
          <w:p>
            <w:pPr>
              <w:pStyle w:val="ListParagraph"/>
              <w:numPr>
                <w:ilvl w:val="0"/>
                <w:numId w:val="3"/>
              </w:numPr>
              <w:spacing w:after="40"/>
            </w:pPr>
            <w:r>
              <w:t xml:space="preserve">Le produit livré ressemble davantage à un « joindre une image » qu'à un générateur de plan de coupe.</w:t>
            </w:r>
          </w:p>
          <w:p>
            <w:pPr>
              <w:pStyle w:val="ListParagraph"/>
              <w:numPr>
                <w:ilvl w:val="0"/>
                <w:numId w:val="3"/>
              </w:numPr>
              <w:spacing w:after="40"/>
            </w:pPr>
            <w:r>
              <w:t xml:space="preserve">Pas d'indication standardisée de l'épaisseur d'installation PV au-dessus du toit — exigé par certains services instructeurs.</w:t>
            </w:r>
          </w:p>
          <w:p>
            <w:pPr>
              <w:pStyle w:val="ListParagraph"/>
              <w:numPr>
                <w:ilvl w:val="0"/>
                <w:numId w:val="3"/>
              </w:numPr>
              <w:spacing w:after="40"/>
            </w:pPr>
            <w:r>
              <w:t xml:space="preserve">Aucune alerte si DP3 reste vide alors que DP2 montre une installation : dossier peut être déposé incomplet.</w:t>
            </w:r>
          </w:p>
        </w:tc>
      </w:tr>
    </w:tbl>
    <w:p>
      <w:pPr>
        <w:spacing w:after="200"/>
      </w:pPr>
    </w:p>
    <w:p>
      <w:pPr>
        <w:pStyle w:val="Heading2"/>
        <w:spacing w:after="140" w:before="280"/>
      </w:pPr>
      <w:r>
        <w:t xml:space="preserve">2.6 DP4 — Plan des façades et toitures</w:t>
      </w:r>
    </w:p>
    <w:p>
      <w:pPr>
        <w:spacing w:after="120"/>
      </w:pPr>
      <w:r>
        <w:t xml:space="preserve">La mairie veut voir l'aspect avant / après. Pour une pose PV, elle veut voir le pan de toit concerné, avec la zone couverte par les panneaux matérialisée en 2D.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center"/>
            </w:pPr>
            <w:r>
              <w:rPr>
                <w:b/>
                <w:bCs/>
                <w:color w:val="FFFFFF"/>
              </w:rPr>
              <w:t xml:space="preserve">Attendu mairie (DP)</w:t>
            </w:r>
          </w:p>
        </w:tc>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Ce que le code produit</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Écarts &amp; hors-périmètre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Élévation de la façade ou du pan de toit, avant travaux.</w:t>
            </w:r>
          </w:p>
          <w:p>
            <w:pPr>
              <w:pStyle w:val="ListParagraph"/>
              <w:numPr>
                <w:ilvl w:val="0"/>
                <w:numId w:val="3"/>
              </w:numPr>
              <w:spacing w:after="40"/>
            </w:pPr>
            <w:r>
              <w:t xml:space="preserve">Même vue après travaux avec la zone PV schématisée (rectangle sur le pan).</w:t>
            </w:r>
          </w:p>
          <w:p>
            <w:pPr>
              <w:pStyle w:val="ListParagraph"/>
              <w:numPr>
                <w:ilvl w:val="0"/>
                <w:numId w:val="3"/>
              </w:numPr>
              <w:spacing w:after="40"/>
            </w:pPr>
            <w:r>
              <w:t xml:space="preserve">Cotations : hauteur du bâti, largeur du pan, surface PV.</w:t>
            </w:r>
          </w:p>
          <w:p>
            <w:pPr>
              <w:pStyle w:val="ListParagraph"/>
              <w:numPr>
                <w:ilvl w:val="0"/>
                <w:numId w:val="3"/>
              </w:numPr>
              <w:spacing w:after="40"/>
            </w:pPr>
            <w:r>
              <w:t xml:space="preserve">Orientation du pan indiquée (N/S/E/O).</w:t>
            </w:r>
          </w:p>
          <w:p>
            <w:pPr>
              <w:pStyle w:val="ListParagraph"/>
              <w:numPr>
                <w:ilvl w:val="0"/>
                <w:numId w:val="3"/>
              </w:numPr>
              <w:spacing w:after="40"/>
            </w:pPr>
            <w:r>
              <w:t xml:space="preserve">Légende.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Grille before / after avec miniatures photo (dp4.html 203 lignes).</w:t>
            </w:r>
          </w:p>
          <w:p>
            <w:pPr>
              <w:pStyle w:val="ListParagraph"/>
              <w:numPr>
                <w:ilvl w:val="0"/>
                <w:numId w:val="3"/>
              </w:numPr>
              <w:spacing w:after="40"/>
            </w:pPr>
            <w:r>
              <w:t xml:space="preserve">Upload de photos côté utilisateur.</w:t>
            </w:r>
          </w:p>
          <w:p>
            <w:pPr>
              <w:pStyle w:val="ListParagraph"/>
              <w:numPr>
                <w:ilvl w:val="0"/>
                <w:numId w:val="3"/>
              </w:numPr>
              <w:spacing w:after="40"/>
            </w:pPr>
            <w:r>
              <w:t xml:space="preserve">Rendu PDF serveur.</w:t>
            </w:r>
          </w:p>
          <w:p>
            <w:pPr>
              <w:pStyle w:val="ListParagraph"/>
              <w:numPr>
                <w:ilvl w:val="0"/>
                <w:numId w:val="3"/>
              </w:numPr>
              <w:spacing w:after="40"/>
            </w:pPr>
            <w:r>
              <w:t xml:space="preserve">Versioning partagé.</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La zone PV avant/après n'est pas schématisée automatiquement — l'utilisateur doit faire un photomontage externe ou uploader une image retouchée.</w:t>
            </w:r>
          </w:p>
          <w:p>
            <w:pPr>
              <w:pStyle w:val="ListParagraph"/>
              <w:numPr>
                <w:ilvl w:val="0"/>
                <w:numId w:val="3"/>
              </w:numPr>
              <w:spacing w:after="40"/>
            </w:pPr>
            <w:r>
              <w:t xml:space="preserve">Partage de code avec DP2 (renderDP2PanelRect utilisé aussi côté DP4, ligne 5007 et 5447) : le même dessin de panneaux individuels contamine DP4.</w:t>
            </w:r>
          </w:p>
          <w:p>
            <w:pPr>
              <w:pStyle w:val="ListParagraph"/>
              <w:numPr>
                <w:ilvl w:val="0"/>
                <w:numId w:val="3"/>
              </w:numPr>
              <w:spacing w:after="40"/>
            </w:pPr>
            <w:r>
              <w:t xml:space="preserve">Pas de lien avec l'orientation saisie dans le CERFA (risque d'incohérence entre DP4 et CERFA sur N/S/E/O).</w:t>
            </w:r>
          </w:p>
          <w:p>
            <w:pPr>
              <w:pStyle w:val="ListParagraph"/>
              <w:numPr>
                <w:ilvl w:val="0"/>
                <w:numId w:val="3"/>
              </w:numPr>
              <w:spacing w:after="40"/>
            </w:pPr>
            <w:r>
              <w:t xml:space="preserve">Aucune cotation assistée (hauteur, largeur du pan).</w:t>
            </w:r>
          </w:p>
          <w:p>
            <w:pPr>
              <w:pStyle w:val="ListParagraph"/>
              <w:numPr>
                <w:ilvl w:val="0"/>
                <w:numId w:val="3"/>
              </w:numPr>
              <w:spacing w:after="40"/>
            </w:pPr>
            <w:r>
              <w:t xml:space="preserve">Pas de validation EXIF des photos (date, géolocalisation cohérente avec le projet) — risque que la photo utilisée soit trop ancienne ou d'un autre lieu.</w:t>
            </w:r>
          </w:p>
        </w:tc>
      </w:tr>
    </w:tbl>
    <w:p>
      <w:pPr>
        <w:spacing w:after="200"/>
      </w:pPr>
    </w:p>
    <w:p>
      <w:pPr>
        <w:pStyle w:val="Heading2"/>
        <w:spacing w:after="140" w:before="280"/>
      </w:pPr>
      <w:r>
        <w:t xml:space="preserve">2.7 DP5 — Représentation graphique (PIÈCE ABSENTE)</w:t>
      </w:r>
    </w:p>
    <w:p>
      <w:pPr>
        <w:spacing w:after="120"/>
      </w:pPr>
      <w:r>
        <w:t xml:space="preserve">DP5 sert à montrer « à quoi ça va ressembler » après travaux — photomontage ou insertion graphique. Pour une pose PV simple, c'est souvent fusionné avec DP4 ou DP8, mais elle reste attendue par certaines mairies.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center"/>
            </w:pPr>
            <w:r>
              <w:rPr>
                <w:b/>
                <w:bCs/>
                <w:color w:val="FFFFFF"/>
              </w:rPr>
              <w:t xml:space="preserve">Attendu mairie (DP)</w:t>
            </w:r>
          </w:p>
        </w:tc>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Ce que le code produit</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Écarts &amp; hors-périmètre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Image composite : photo du site + représentation des panneaux en place.</w:t>
            </w:r>
          </w:p>
          <w:p>
            <w:pPr>
              <w:pStyle w:val="ListParagraph"/>
              <w:numPr>
                <w:ilvl w:val="0"/>
                <w:numId w:val="3"/>
              </w:numPr>
              <w:spacing w:after="40"/>
            </w:pPr>
            <w:r>
              <w:t xml:space="preserve">Aspect le plus photoréaliste possible.</w:t>
            </w:r>
          </w:p>
          <w:p>
            <w:pPr>
              <w:pStyle w:val="ListParagraph"/>
              <w:numPr>
                <w:ilvl w:val="0"/>
                <w:numId w:val="3"/>
              </w:numPr>
              <w:spacing w:after="40"/>
            </w:pPr>
            <w:r>
              <w:t xml:space="preserve">Prise de vue cohérente avec DP6 / DP7.</w:t>
            </w:r>
          </w:p>
          <w:p>
            <w:pPr>
              <w:pStyle w:val="ListParagraph"/>
              <w:numPr>
                <w:ilvl w:val="0"/>
                <w:numId w:val="3"/>
              </w:numPr>
              <w:spacing w:after="40"/>
            </w:pPr>
            <w:r>
              <w:t xml:space="preserve">Légende : orientation, couleur des panneaux.</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Constantes nommées (SECTION_KEYS, DP_PDF_BASE_NAME_BY_PIECE = « dp5-representation-graphique »).</w:t>
            </w:r>
          </w:p>
          <w:p>
            <w:pPr>
              <w:pStyle w:val="ListParagraph"/>
              <w:numPr>
                <w:ilvl w:val="0"/>
                <w:numId w:val="3"/>
              </w:numPr>
              <w:spacing w:after="40"/>
            </w:pPr>
            <w:r>
              <w:t xml:space="preserve">Registre de versions dp-versions-register.js avec dp5DefaultEmpty() =&gt; {}.</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 Aucun fichier HTML dp5.html — pièce fantôme.</w:t>
            </w:r>
          </w:p>
          <w:p>
            <w:pPr>
              <w:pStyle w:val="ListParagraph"/>
              <w:numPr>
                <w:ilvl w:val="0"/>
                <w:numId w:val="3"/>
              </w:numPr>
              <w:spacing w:after="40"/>
            </w:pPr>
            <w:r>
              <w:t xml:space="preserve">⚠ Aucune fonction init/gen/render spécifique à DP5.</w:t>
            </w:r>
          </w:p>
          <w:p>
            <w:pPr>
              <w:pStyle w:val="ListParagraph"/>
              <w:numPr>
                <w:ilvl w:val="0"/>
                <w:numId w:val="3"/>
              </w:numPr>
              <w:spacing w:after="40"/>
            </w:pPr>
            <w:r>
              <w:t xml:space="preserve">⚠ Aucun endpoint /pdf/render/dp5/pdf.</w:t>
            </w:r>
          </w:p>
          <w:p>
            <w:pPr>
              <w:pStyle w:val="ListParagraph"/>
              <w:numPr>
                <w:ilvl w:val="0"/>
                <w:numId w:val="3"/>
              </w:numPr>
              <w:spacing w:after="40"/>
            </w:pPr>
            <w:r>
              <w:t xml:space="preserve">Les versions DP5 peuvent être stockées dans state_json mais ne sont jamais rendues (données orphelines possibles en base).</w:t>
            </w:r>
          </w:p>
          <w:p>
            <w:pPr>
              <w:pStyle w:val="ListParagraph"/>
              <w:numPr>
                <w:ilvl w:val="0"/>
                <w:numId w:val="3"/>
              </w:numPr>
              <w:spacing w:after="40"/>
            </w:pPr>
            <w:r>
              <w:t xml:space="preserve">Risque de dossier déposé incomplet si la mairie la réclame expressément — l'utilisateur n'a aucun moyen de la produire depuis l'outil.</w:t>
            </w:r>
          </w:p>
        </w:tc>
      </w:tr>
    </w:tbl>
    <w:p>
      <w:pPr>
        <w:spacing w:after="200"/>
      </w:pPr>
    </w:p>
    <w:p>
      <w:pPr>
        <w:pStyle w:val="Heading2"/>
        <w:spacing w:after="140" w:before="280"/>
      </w:pPr>
      <w:r>
        <w:t xml:space="preserve">2.8 DP6 — Document photographique (environnement proche)</w:t>
      </w:r>
    </w:p>
    <w:p>
      <w:pPr>
        <w:spacing w:after="120"/>
      </w:pPr>
      <w:r>
        <w:t xml:space="preserve">Photo du site prise depuis la voie publique, montrant le contexte immédiat (voisinage, arbres, muret).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center"/>
            </w:pPr>
            <w:r>
              <w:rPr>
                <w:b/>
                <w:bCs/>
                <w:color w:val="FFFFFF"/>
              </w:rPr>
              <w:t xml:space="preserve">Attendu mairie (DP)</w:t>
            </w:r>
          </w:p>
        </w:tc>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Ce que le code produit</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Écarts &amp; hors-périmètre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Photo couleur de qualité suffisante pour imprimer.</w:t>
            </w:r>
          </w:p>
          <w:p>
            <w:pPr>
              <w:pStyle w:val="ListParagraph"/>
              <w:numPr>
                <w:ilvl w:val="0"/>
                <w:numId w:val="3"/>
              </w:numPr>
              <w:spacing w:after="40"/>
            </w:pPr>
            <w:r>
              <w:t xml:space="preserve">Prise de vue depuis un point public accessible.</w:t>
            </w:r>
          </w:p>
          <w:p>
            <w:pPr>
              <w:pStyle w:val="ListParagraph"/>
              <w:numPr>
                <w:ilvl w:val="0"/>
                <w:numId w:val="3"/>
              </w:numPr>
              <w:spacing w:after="40"/>
            </w:pPr>
            <w:r>
              <w:t xml:space="preserve">Cohérence avec DP7 (lointain) et DP2 (angle de prise de vue repéré sur plan de masse).</w:t>
            </w:r>
          </w:p>
          <w:p>
            <w:pPr>
              <w:pStyle w:val="ListParagraph"/>
              <w:numPr>
                <w:ilvl w:val="0"/>
                <w:numId w:val="3"/>
              </w:numPr>
              <w:spacing w:after="40"/>
            </w:pPr>
            <w:r>
              <w:t xml:space="preserve">Légende : date, emplacement de prise de vue.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Photomontage basé Google Street View (dp6.html 225 lignes).</w:t>
            </w:r>
          </w:p>
          <w:p>
            <w:pPr>
              <w:pStyle w:val="ListParagraph"/>
              <w:numPr>
                <w:ilvl w:val="0"/>
                <w:numId w:val="3"/>
              </w:numPr>
              <w:spacing w:after="40"/>
            </w:pPr>
            <w:r>
              <w:t xml:space="preserve">Captures before/after depuis la modal Street View.</w:t>
            </w:r>
          </w:p>
          <w:p>
            <w:pPr>
              <w:pStyle w:val="ListParagraph"/>
              <w:numPr>
                <w:ilvl w:val="0"/>
                <w:numId w:val="3"/>
              </w:numPr>
              <w:spacing w:after="40"/>
            </w:pPr>
            <w:r>
              <w:t xml:space="preserve">Rendu PDF serveur.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Street View n'est pas toujours à jour — risque de photo obsolète (2 à 5 ans de retard fréquent).</w:t>
            </w:r>
          </w:p>
          <w:p>
            <w:pPr>
              <w:pStyle w:val="ListParagraph"/>
              <w:numPr>
                <w:ilvl w:val="0"/>
                <w:numId w:val="3"/>
              </w:numPr>
              <w:spacing w:after="40"/>
            </w:pPr>
            <w:r>
              <w:t xml:space="preserve">Street View ne couvre pas toutes les rues rurales — fallback manuel absent de la UI.</w:t>
            </w:r>
          </w:p>
          <w:p>
            <w:pPr>
              <w:pStyle w:val="ListParagraph"/>
              <w:numPr>
                <w:ilvl w:val="0"/>
                <w:numId w:val="3"/>
              </w:numPr>
              <w:spacing w:after="40"/>
            </w:pPr>
            <w:r>
              <w:t xml:space="preserve">Dépendance à l'API Google Maps : clé exposée côté client selon la config ; quota / budget non monitoré ; certaines mairies peuvent refuser une photo Google Street View au profit d'une photo sur site.</w:t>
            </w:r>
          </w:p>
          <w:p>
            <w:pPr>
              <w:pStyle w:val="ListParagraph"/>
              <w:numPr>
                <w:ilvl w:val="0"/>
                <w:numId w:val="3"/>
              </w:numPr>
              <w:spacing w:after="40"/>
            </w:pPr>
            <w:r>
              <w:t xml:space="preserve">RGPD : Street View contient des personnes / véhicules non floutés — à documenter.</w:t>
            </w:r>
          </w:p>
          <w:p>
            <w:pPr>
              <w:pStyle w:val="ListParagraph"/>
              <w:numPr>
                <w:ilvl w:val="0"/>
                <w:numId w:val="3"/>
              </w:numPr>
              <w:spacing w:after="40"/>
            </w:pPr>
            <w:r>
              <w:t xml:space="preserve">Aucun repérage de l'angle de prise de vue automatiquement reporté sur DP2 (pourtant DP2 a un objet « angle_vue » dans DP2_BUSINESS_OBJECT_META — la liaison n'existe pas).</w:t>
            </w:r>
          </w:p>
        </w:tc>
      </w:tr>
    </w:tbl>
    <w:p>
      <w:pPr>
        <w:spacing w:after="200"/>
      </w:pPr>
    </w:p>
    <w:p>
      <w:pPr>
        <w:pStyle w:val="Heading2"/>
        <w:spacing w:after="140" w:before="280"/>
      </w:pPr>
      <w:r>
        <w:t xml:space="preserve">2.9 DP7 — Document photographique (environnement lointain)</w:t>
      </w:r>
    </w:p>
    <w:p>
      <w:pPr>
        <w:spacing w:after="120"/>
      </w:pPr>
      <w:r>
        <w:t xml:space="preserve">Photo prise d'un point éloigné permettant de juger l'insertion paysagère. Utile en zone ABF, en secteur touristique ou sur plateau.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center"/>
            </w:pPr>
            <w:r>
              <w:rPr>
                <w:b/>
                <w:bCs/>
                <w:color w:val="FFFFFF"/>
              </w:rPr>
              <w:t xml:space="preserve">Attendu mairie (DP)</w:t>
            </w:r>
          </w:p>
        </w:tc>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Ce que le code produit</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Écarts &amp; hors-périmètre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Photo prise d'un point offrant un recul suffisant.</w:t>
            </w:r>
          </w:p>
          <w:p>
            <w:pPr>
              <w:pStyle w:val="ListParagraph"/>
              <w:numPr>
                <w:ilvl w:val="0"/>
                <w:numId w:val="3"/>
              </w:numPr>
              <w:spacing w:after="40"/>
            </w:pPr>
            <w:r>
              <w:t xml:space="preserve">Repérage de l'angle de prise de vue sur le plan de masse (DP2).</w:t>
            </w:r>
          </w:p>
          <w:p>
            <w:pPr>
              <w:pStyle w:val="ListParagraph"/>
              <w:numPr>
                <w:ilvl w:val="0"/>
                <w:numId w:val="3"/>
              </w:numPr>
              <w:spacing w:after="40"/>
            </w:pPr>
            <w:r>
              <w:t xml:space="preserve">Flèches / annotations pour guider la lecture (« ici le projet »).</w:t>
            </w:r>
          </w:p>
          <w:p>
            <w:pPr>
              <w:pStyle w:val="ListParagraph"/>
              <w:numPr>
                <w:ilvl w:val="0"/>
                <w:numId w:val="3"/>
              </w:numPr>
              <w:spacing w:after="40"/>
            </w:pPr>
            <w:r>
              <w:t xml:space="preserve">Légende avec distance approximative.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Outil de traçage de flèches rouges manuelles (dp7.js 1113 lignes).</w:t>
            </w:r>
          </w:p>
          <w:p>
            <w:pPr>
              <w:pStyle w:val="ListParagraph"/>
              <w:numPr>
                <w:ilvl w:val="0"/>
                <w:numId w:val="3"/>
              </w:numPr>
              <w:spacing w:after="40"/>
            </w:pPr>
            <w:r>
              <w:t xml:space="preserve">Upload photo + annotations.</w:t>
            </w:r>
          </w:p>
          <w:p>
            <w:pPr>
              <w:pStyle w:val="ListParagraph"/>
              <w:numPr>
                <w:ilvl w:val="0"/>
                <w:numId w:val="3"/>
              </w:numPr>
              <w:spacing w:after="40"/>
            </w:pPr>
            <w:r>
              <w:t xml:space="preserve">Versioning partagé + PDF serveur.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Tracé totalement manuel — aucune assistance (orientation, échelle, repère Nord).</w:t>
            </w:r>
          </w:p>
          <w:p>
            <w:pPr>
              <w:pStyle w:val="ListParagraph"/>
              <w:numPr>
                <w:ilvl w:val="0"/>
                <w:numId w:val="3"/>
              </w:numPr>
              <w:spacing w:after="40"/>
            </w:pPr>
            <w:r>
              <w:t xml:space="preserve">Pas de report automatique vers DP2 de la position / angle de prise de vue.</w:t>
            </w:r>
          </w:p>
          <w:p>
            <w:pPr>
              <w:pStyle w:val="ListParagraph"/>
              <w:numPr>
                <w:ilvl w:val="0"/>
                <w:numId w:val="3"/>
              </w:numPr>
              <w:spacing w:after="40"/>
            </w:pPr>
            <w:r>
              <w:t xml:space="preserve">Code entièrement dupliqué avec DP8 (voir ci-dessous).</w:t>
            </w:r>
          </w:p>
        </w:tc>
      </w:tr>
    </w:tbl>
    <w:p>
      <w:pPr>
        <w:spacing w:after="200"/>
      </w:pPr>
    </w:p>
    <w:p>
      <w:pPr>
        <w:pStyle w:val="Heading2"/>
        <w:spacing w:after="140" w:before="280"/>
      </w:pPr>
      <w:r>
        <w:t xml:space="preserve">2.10 DP8 — Document graphique d'insertion</w:t>
      </w:r>
    </w:p>
    <w:p>
      <w:pPr>
        <w:spacing w:after="120"/>
      </w:pPr>
      <w:r>
        <w:t xml:space="preserve">Document graphique complémentaire, souvent demandé en site ABF. Dans la pratique pour un installateur PV, c'est surtout un « DP7 bis » avec un autre cadrage.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jc w:val="center"/>
            </w:pPr>
            <w:r>
              <w:rPr>
                <w:b/>
                <w:bCs/>
                <w:color w:val="FFFFFF"/>
              </w:rPr>
              <w:t xml:space="preserve">Attendu mairie (DP)</w:t>
            </w:r>
          </w:p>
        </w:tc>
        <w:tc>
          <w:tcPr>
            <w:tcW w:type="dxa" w:w="3120"/>
            <w:tcBorders>
              <w:top w:val="single" w:color="BFBFBF" w:sz="4"/>
              <w:left w:val="single" w:color="BFBFBF" w:sz="4"/>
              <w:bottom w:val="single" w:color="BFBFBF" w:sz="4"/>
              <w:right w:val="single" w:color="BFBFBF" w:sz="4"/>
            </w:tcBorders>
            <w:shd w:fill="2E7D32" w:val="clear"/>
            <w:tcMar>
              <w:top w:type="dxa" w:w="100"/>
              <w:left w:type="dxa" w:w="140"/>
              <w:bottom w:type="dxa" w:w="100"/>
              <w:right w:type="dxa" w:w="140"/>
            </w:tcMar>
          </w:tcPr>
          <w:p>
            <w:pPr>
              <w:jc w:val="center"/>
            </w:pPr>
            <w:r>
              <w:rPr>
                <w:b/>
                <w:bCs/>
                <w:color w:val="FFFFFF"/>
              </w:rPr>
              <w:t xml:space="preserve">Ce que le code produit</w:t>
            </w:r>
          </w:p>
        </w:tc>
        <w:tc>
          <w:tcPr>
            <w:tcW w:type="dxa" w:w="3120"/>
            <w:tcBorders>
              <w:top w:val="single" w:color="BFBFBF" w:sz="4"/>
              <w:left w:val="single" w:color="BFBFBF" w:sz="4"/>
              <w:bottom w:val="single" w:color="BFBFBF" w:sz="4"/>
              <w:right w:val="single" w:color="BFBFBF" w:sz="4"/>
            </w:tcBorders>
            <w:shd w:fill="C62828" w:val="clear"/>
            <w:tcMar>
              <w:top w:type="dxa" w:w="100"/>
              <w:left w:type="dxa" w:w="140"/>
              <w:bottom w:type="dxa" w:w="100"/>
              <w:right w:type="dxa" w:w="140"/>
            </w:tcMar>
          </w:tcPr>
          <w:p>
            <w:pPr>
              <w:jc w:val="center"/>
            </w:pPr>
            <w:r>
              <w:rPr>
                <w:b/>
                <w:bCs/>
                <w:color w:val="FFFFFF"/>
              </w:rPr>
              <w:t xml:space="preserve">Écarts &amp; hors-périmètre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Document graphique à main levée ou photomontage.</w:t>
            </w:r>
          </w:p>
          <w:p>
            <w:pPr>
              <w:pStyle w:val="ListParagraph"/>
              <w:numPr>
                <w:ilvl w:val="0"/>
                <w:numId w:val="3"/>
              </w:numPr>
              <w:spacing w:after="40"/>
            </w:pPr>
            <w:r>
              <w:t xml:space="preserve">Vocation d'insertion paysagère.</w:t>
            </w:r>
          </w:p>
          <w:p>
            <w:pPr>
              <w:pStyle w:val="ListParagraph"/>
              <w:numPr>
                <w:ilvl w:val="0"/>
                <w:numId w:val="3"/>
              </w:numPr>
              <w:spacing w:after="40"/>
            </w:pPr>
            <w:r>
              <w:t xml:space="preserve">Cohérence avec DP5, DP6, DP7.</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dp8.js (1117 lignes) + dp8.html (254 lignes) : interface identique à DP7.</w:t>
            </w:r>
          </w:p>
          <w:p>
            <w:pPr>
              <w:pStyle w:val="ListParagraph"/>
              <w:numPr>
                <w:ilvl w:val="0"/>
                <w:numId w:val="3"/>
              </w:numPr>
              <w:spacing w:after="40"/>
            </w:pPr>
            <w:r>
              <w:t xml:space="preserve">CSS reprend les classes .dp7-* (pas de .dp8-* propres).</w:t>
            </w:r>
          </w:p>
          <w:p>
            <w:pPr>
              <w:pStyle w:val="ListParagraph"/>
              <w:numPr>
                <w:ilvl w:val="0"/>
                <w:numId w:val="3"/>
              </w:numPr>
              <w:spacing w:after="40"/>
            </w:pPr>
            <w:r>
              <w:t xml:space="preserve">Backend : router.post("/pdf/render/dp8/pdf", renderDP7PDF) — la même fonction que DP7, avec un flag isDP8.</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3"/>
              </w:numPr>
              <w:spacing w:after="40"/>
            </w:pPr>
            <w:r>
              <w:t xml:space="preserve">⚠ 922 lignes identiques à DP7 (duplication par copier-coller).</w:t>
            </w:r>
          </w:p>
          <w:p>
            <w:pPr>
              <w:pStyle w:val="ListParagraph"/>
              <w:numPr>
                <w:ilvl w:val="0"/>
                <w:numId w:val="3"/>
              </w:numPr>
              <w:spacing w:after="40"/>
            </w:pPr>
            <w:r>
              <w:t xml:space="preserve">⚠ Les classes CSS .dp7-* utilisées dans dp8.html créent un couplage silencieux : un changement dans DP7 casse DP8 (ou inversement).</w:t>
            </w:r>
          </w:p>
          <w:p>
            <w:pPr>
              <w:pStyle w:val="ListParagraph"/>
              <w:numPr>
                <w:ilvl w:val="0"/>
                <w:numId w:val="3"/>
              </w:numPr>
              <w:spacing w:after="40"/>
            </w:pPr>
            <w:r>
              <w:t xml:space="preserve">⚠ Pas de fichier playwright-dp8.js dédié.</w:t>
            </w:r>
          </w:p>
          <w:p>
            <w:pPr>
              <w:pStyle w:val="ListParagraph"/>
              <w:numPr>
                <w:ilvl w:val="0"/>
                <w:numId w:val="3"/>
              </w:numPr>
              <w:spacing w:after="40"/>
            </w:pPr>
            <w:r>
              <w:t xml:space="preserve">Pour un installateur hors ABF, DP8 est souvent vide ou inutile — pas d'option « ne pas fournir DP8 » clairement exposée.</w:t>
            </w:r>
          </w:p>
          <w:p>
            <w:pPr>
              <w:pStyle w:val="ListParagraph"/>
              <w:numPr>
                <w:ilvl w:val="0"/>
                <w:numId w:val="3"/>
              </w:numPr>
              <w:spacing w:after="40"/>
            </w:pPr>
            <w:r>
              <w:t xml:space="preserve">Risque de produire deux fois la même pièce avec des styles différents selon qu'un bug a été corrigé dans DP7 ou DP8.</w:t>
            </w:r>
          </w:p>
        </w:tc>
      </w:tr>
    </w:tbl>
    <w:p>
      <w:pPr>
        <w:spacing w:after="200"/>
      </w:pPr>
    </w:p>
    <w:p>
      <w:r>
        <w:br w:type="page"/>
      </w:r>
    </w:p>
    <w:p>
      <w:pPr>
        <w:pStyle w:val="Heading1"/>
        <w:spacing w:after="200" w:before="360"/>
      </w:pPr>
      <w:r>
        <w:t xml:space="preserve">3. À RETIRER du module DP (hors-périmètre réglementaire)</w:t>
      </w:r>
    </w:p>
    <w:p>
      <w:pPr>
        <w:spacing w:after="120"/>
      </w:pPr>
      <w:r>
        <w:t xml:space="preserve">Cette section liste explicitement les éléments de code actuellement présents dans le module DP mais qui ne relèvent pas de la logique d'une Déclaration Préalable. Ils devraient vivre dans le module Étude PV — pas dans la DP.</w:t>
      </w:r>
    </w:p>
    <w:p>
      <w:pPr>
        <w:pStyle w:val="Heading2"/>
        <w:spacing w:after="140" w:before="280"/>
      </w:pPr>
      <w:r>
        <w:t xml:space="preserve">3.1 Calepinage panneaux individuels (tout concentré dans DP2 et lié à DP4)</w:t>
      </w:r>
    </w:p>
    <w:p>
      <w:pPr>
        <w:spacing w:after="120"/>
      </w:pPr>
      <w:r>
        <w:rPr>
          <w:b/>
          <w:bCs/>
        </w:rPr>
        <w:t xml:space="preserve">Raison : </w:t>
      </w:r>
      <w:r>
        <w:t xml:space="preserve">la mairie ne demande pas la position / rotation / snapping de chaque panneau. Elle demande l'emprise globale de l'installation.</w:t>
      </w:r>
    </w:p>
    <w:p>
      <w:pPr>
        <w:spacing w:after="120"/>
      </w:pPr>
      <w:r>
        <w:t xml:space="default"/>
      </w:r>
    </w:p>
    <w:p>
      <w:pPr>
        <w:pStyle w:val="ListParagraph"/>
        <w:numPr>
          <w:ilvl w:val="0"/>
          <w:numId w:val="2"/>
        </w:numPr>
        <w:spacing w:after="60"/>
      </w:pPr>
      <w:r>
        <w:rPr>
          <w:rFonts w:ascii="Consolas" w:cs="Consolas" w:eastAsia="Consolas" w:hAnsi="Consolas"/>
        </w:rPr>
        <w:t xml:space="preserve">panels: []</w:t>
      </w:r>
      <w:r>
        <w:t xml:space="preserve">  — collection de panneaux individuels.</w:t>
      </w:r>
    </w:p>
    <w:p>
      <w:pPr>
        <w:pStyle w:val="ListParagraph"/>
        <w:numPr>
          <w:ilvl w:val="0"/>
          <w:numId w:val="2"/>
        </w:numPr>
        <w:spacing w:after="60"/>
      </w:pPr>
      <w:r>
        <w:rPr>
          <w:rFonts w:ascii="Consolas" w:cs="Consolas" w:eastAsia="Consolas" w:hAnsi="Consolas"/>
        </w:rPr>
        <w:t xml:space="preserve">selectedPanelId</w:t>
      </w:r>
      <w:r>
        <w:t xml:space="preserve">, </w:t>
      </w:r>
      <w:r>
        <w:rPr>
          <w:rFonts w:ascii="Consolas" w:cs="Consolas" w:eastAsia="Consolas" w:hAnsi="Consolas"/>
        </w:rPr>
        <w:t xml:space="preserve">selectedPanelIds</w:t>
      </w:r>
      <w:r>
        <w:t xml:space="preserve">  — sélections multi-panneaux.</w:t>
      </w:r>
    </w:p>
    <w:p>
      <w:pPr>
        <w:pStyle w:val="ListParagraph"/>
        <w:numPr>
          <w:ilvl w:val="0"/>
          <w:numId w:val="2"/>
        </w:numPr>
        <w:spacing w:after="60"/>
      </w:pPr>
      <w:r>
        <w:rPr>
          <w:rFonts w:ascii="Consolas" w:cs="Consolas" w:eastAsia="Consolas" w:hAnsi="Consolas"/>
        </w:rPr>
        <w:t xml:space="preserve">pvPanelInteraction</w:t>
      </w:r>
      <w:r>
        <w:t xml:space="preserve">, </w:t>
      </w:r>
      <w:r>
        <w:rPr>
          <w:rFonts w:ascii="Consolas" w:cs="Consolas" w:eastAsia="Consolas" w:hAnsi="Consolas"/>
        </w:rPr>
        <w:t xml:space="preserve">panelInteraction</w:t>
      </w:r>
      <w:r>
        <w:t xml:space="preserve">, </w:t>
      </w:r>
      <w:r>
        <w:rPr>
          <w:rFonts w:ascii="Consolas" w:cs="Consolas" w:eastAsia="Consolas" w:hAnsi="Consolas"/>
        </w:rPr>
        <w:t xml:space="preserve">panelGroupInteraction</w:t>
      </w:r>
      <w:r>
        <w:t xml:space="preserve">  — drag/rotation panneaux.</w:t>
      </w:r>
    </w:p>
    <w:p>
      <w:pPr>
        <w:pStyle w:val="ListParagraph"/>
        <w:numPr>
          <w:ilvl w:val="0"/>
          <w:numId w:val="2"/>
        </w:numPr>
        <w:spacing w:after="60"/>
      </w:pPr>
      <w:r>
        <w:rPr>
          <w:rFonts w:ascii="Consolas" w:cs="Consolas" w:eastAsia="Consolas" w:hAnsi="Consolas"/>
        </w:rPr>
        <w:t xml:space="preserve">panelModel</w:t>
      </w:r>
      <w:r>
        <w:t xml:space="preserve">  — modèle de panneau sélectionné.</w:t>
      </w:r>
    </w:p>
    <w:p>
      <w:pPr>
        <w:spacing w:after="120"/>
      </w:pPr>
      <w:r>
        <w:t xml:space="default"/>
      </w:r>
    </w:p>
    <w:p>
      <w:pPr>
        <w:pStyle w:val="ListParagraph"/>
        <w:numPr>
          <w:ilvl w:val="0"/>
          <w:numId w:val="2"/>
        </w:numPr>
        <w:spacing w:after="60"/>
      </w:pPr>
      <w:r>
        <w:rPr>
          <w:rFonts w:ascii="Consolas" w:cs="Consolas" w:eastAsia="Consolas" w:hAnsi="Consolas"/>
        </w:rPr>
        <w:t xml:space="preserve">DP2_PANEL_STYLE</w:t>
      </w:r>
      <w:r>
        <w:t xml:space="preserve">, </w:t>
      </w:r>
      <w:r>
        <w:rPr>
          <w:rFonts w:ascii="Consolas" w:cs="Consolas" w:eastAsia="Consolas" w:hAnsi="Consolas"/>
        </w:rPr>
        <w:t xml:space="preserve">DP2_PANEL_PREVIEW_STYLE</w:t>
      </w:r>
      <w:r>
        <w:t xml:space="preserve">, </w:t>
      </w:r>
      <w:r>
        <w:rPr>
          <w:rFonts w:ascii="Consolas" w:cs="Consolas" w:eastAsia="Consolas" w:hAnsi="Consolas"/>
        </w:rPr>
        <w:t xml:space="preserve">DP2_PANEL_GHOST_STYLE</w:t>
      </w:r>
    </w:p>
    <w:p>
      <w:pPr>
        <w:pStyle w:val="ListParagraph"/>
        <w:numPr>
          <w:ilvl w:val="0"/>
          <w:numId w:val="2"/>
        </w:numPr>
        <w:spacing w:after="60"/>
      </w:pPr>
      <w:r>
        <w:rPr>
          <w:rFonts w:ascii="Consolas" w:cs="Consolas" w:eastAsia="Consolas" w:hAnsi="Consolas"/>
        </w:rPr>
        <w:t xml:space="preserve">DP2_PANEL_SNAP_TOL_PX</w:t>
      </w:r>
      <w:r>
        <w:t xml:space="preserve">, </w:t>
      </w:r>
      <w:r>
        <w:rPr>
          <w:rFonts w:ascii="Consolas" w:cs="Consolas" w:eastAsia="Consolas" w:hAnsi="Consolas"/>
        </w:rPr>
        <w:t xml:space="preserve">DP2_PANEL_SNAP_ANGLE_EPS_RAD</w:t>
      </w:r>
    </w:p>
    <w:p>
      <w:pPr>
        <w:spacing w:after="120"/>
      </w:pPr>
      <w:r>
        <w:t xml:space="default"/>
      </w:r>
    </w:p>
    <w:p>
      <w:pPr>
        <w:pStyle w:val="ListParagraph"/>
        <w:numPr>
          <w:ilvl w:val="0"/>
          <w:numId w:val="2"/>
        </w:numPr>
        <w:spacing w:after="60"/>
      </w:pPr>
      <w:r>
        <w:rPr>
          <w:rFonts w:ascii="Consolas" w:cs="Consolas" w:eastAsia="Consolas" w:hAnsi="Consolas"/>
        </w:rPr>
        <w:t xml:space="preserve">dp2GetPanelDimsPx</w:t>
      </w:r>
      <w:r>
        <w:t xml:space="preserve">, </w:t>
      </w:r>
      <w:r>
        <w:rPr>
          <w:rFonts w:ascii="Consolas" w:cs="Consolas" w:eastAsia="Consolas" w:hAnsi="Consolas"/>
        </w:rPr>
        <w:t xml:space="preserve">dp2GetPanelById</w:t>
      </w:r>
      <w:r>
        <w:t xml:space="preserve">, </w:t>
      </w:r>
      <w:r>
        <w:rPr>
          <w:rFonts w:ascii="Consolas" w:cs="Consolas" w:eastAsia="Consolas" w:hAnsi="Consolas"/>
        </w:rPr>
        <w:t xml:space="preserve">dp2PanelCenterFromGeometry</w:t>
      </w:r>
    </w:p>
    <w:p>
      <w:pPr>
        <w:pStyle w:val="ListParagraph"/>
        <w:numPr>
          <w:ilvl w:val="0"/>
          <w:numId w:val="2"/>
        </w:numPr>
        <w:spacing w:after="60"/>
      </w:pPr>
      <w:r>
        <w:rPr>
          <w:rFonts w:ascii="Consolas" w:cs="Consolas" w:eastAsia="Consolas" w:hAnsi="Consolas"/>
        </w:rPr>
        <w:t xml:space="preserve">dp2GetEffectiveSelectedPanelIds</w:t>
      </w:r>
      <w:r>
        <w:t xml:space="preserve">, </w:t>
      </w:r>
      <w:r>
        <w:rPr>
          <w:rFonts w:ascii="Consolas" w:cs="Consolas" w:eastAsia="Consolas" w:hAnsi="Consolas"/>
        </w:rPr>
        <w:t xml:space="preserve">dp2SetSelectedPanelIds</w:t>
      </w:r>
      <w:r>
        <w:t xml:space="preserve">, </w:t>
      </w:r>
      <w:r>
        <w:rPr>
          <w:rFonts w:ascii="Consolas" w:cs="Consolas" w:eastAsia="Consolas" w:hAnsi="Consolas"/>
        </w:rPr>
        <w:t xml:space="preserve">dp2ClearSelectedPanels</w:t>
      </w:r>
    </w:p>
    <w:p>
      <w:pPr>
        <w:pStyle w:val="ListParagraph"/>
        <w:numPr>
          <w:ilvl w:val="0"/>
          <w:numId w:val="2"/>
        </w:numPr>
        <w:spacing w:after="60"/>
      </w:pPr>
      <w:r>
        <w:rPr>
          <w:rFonts w:ascii="Consolas" w:cs="Consolas" w:eastAsia="Consolas" w:hAnsi="Consolas"/>
        </w:rPr>
        <w:t xml:space="preserve">dp2PanelWorldAABB</w:t>
      </w:r>
      <w:r>
        <w:t xml:space="preserve">, </w:t>
      </w:r>
      <w:r>
        <w:rPr>
          <w:rFonts w:ascii="Consolas" w:cs="Consolas" w:eastAsia="Consolas" w:hAnsi="Consolas"/>
        </w:rPr>
        <w:t xml:space="preserve">dp2PanelsGroupAABB</w:t>
      </w:r>
      <w:r>
        <w:t xml:space="preserve">, </w:t>
      </w:r>
      <w:r>
        <w:rPr>
          <w:rFonts w:ascii="Consolas" w:cs="Consolas" w:eastAsia="Consolas" w:hAnsi="Consolas"/>
        </w:rPr>
        <w:t xml:space="preserve">dp2HitTestPanelGroup</w:t>
      </w:r>
    </w:p>
    <w:p>
      <w:pPr>
        <w:pStyle w:val="ListParagraph"/>
        <w:numPr>
          <w:ilvl w:val="0"/>
          <w:numId w:val="2"/>
        </w:numPr>
        <w:spacing w:after="60"/>
      </w:pPr>
      <w:r>
        <w:rPr>
          <w:rFonts w:ascii="Consolas" w:cs="Consolas" w:eastAsia="Consolas" w:hAnsi="Consolas"/>
        </w:rPr>
        <w:t xml:space="preserve">dp2HitTestPanel</w:t>
      </w:r>
      <w:r>
        <w:t xml:space="preserve">, </w:t>
      </w:r>
      <w:r>
        <w:rPr>
          <w:rFonts w:ascii="Consolas" w:cs="Consolas" w:eastAsia="Consolas" w:hAnsi="Consolas"/>
        </w:rPr>
        <w:t xml:space="preserve">dp2PanelHitTestPart</w:t>
      </w:r>
      <w:r>
        <w:t xml:space="preserve">, </w:t>
      </w:r>
      <w:r>
        <w:rPr>
          <w:rFonts w:ascii="Consolas" w:cs="Consolas" w:eastAsia="Consolas" w:hAnsi="Consolas"/>
        </w:rPr>
        <w:t xml:space="preserve">dp2TrySnapPanel</w:t>
      </w:r>
    </w:p>
    <w:p>
      <w:pPr>
        <w:pStyle w:val="ListParagraph"/>
        <w:numPr>
          <w:ilvl w:val="0"/>
          <w:numId w:val="2"/>
        </w:numPr>
        <w:spacing w:after="60"/>
      </w:pPr>
      <w:r>
        <w:rPr>
          <w:rFonts w:ascii="Consolas" w:cs="Consolas" w:eastAsia="Consolas" w:hAnsi="Consolas"/>
        </w:rPr>
        <w:t xml:space="preserve">renderDP2PanelRect</w:t>
      </w:r>
      <w:r>
        <w:t xml:space="preserve">  (aussi utilisé par DP4 — à détacher).</w:t>
      </w:r>
    </w:p>
    <w:p>
      <w:pPr>
        <w:spacing w:after="120"/>
      </w:pPr>
      <w:r>
        <w:t xml:space="default"/>
      </w:r>
    </w:p>
    <w:p>
      <w:pPr>
        <w:pStyle w:val="ListParagraph"/>
        <w:numPr>
          <w:ilvl w:val="0"/>
          <w:numId w:val="2"/>
        </w:numPr>
        <w:spacing w:after="60"/>
      </w:pPr>
      <w:r>
        <w:rPr>
          <w:rFonts w:ascii="Consolas" w:cs="Consolas" w:eastAsia="Consolas" w:hAnsi="Consolas"/>
        </w:rPr>
        <w:t xml:space="preserve">#dp2-tool-panels</w:t>
      </w:r>
      <w:r>
        <w:t xml:space="preserve">  — bouton « outil panneaux ».</w:t>
      </w:r>
    </w:p>
    <w:p>
      <w:pPr>
        <w:pStyle w:val="ListParagraph"/>
        <w:numPr>
          <w:ilvl w:val="0"/>
          <w:numId w:val="2"/>
        </w:numPr>
        <w:spacing w:after="60"/>
      </w:pPr>
      <w:r>
        <w:rPr>
          <w:rFonts w:ascii="Consolas" w:cs="Consolas" w:eastAsia="Consolas" w:hAnsi="Consolas"/>
        </w:rPr>
        <w:t xml:space="preserve">#dp2-panel-manufacturer</w:t>
      </w:r>
      <w:r>
        <w:t xml:space="preserve">, </w:t>
      </w:r>
      <w:r>
        <w:rPr>
          <w:rFonts w:ascii="Consolas" w:cs="Consolas" w:eastAsia="Consolas" w:hAnsi="Consolas"/>
        </w:rPr>
        <w:t xml:space="preserve">#dp2-panel-reference</w:t>
      </w:r>
      <w:r>
        <w:t xml:space="preserve">, </w:t>
      </w:r>
      <w:r>
        <w:rPr>
          <w:rFonts w:ascii="Consolas" w:cs="Consolas" w:eastAsia="Consolas" w:hAnsi="Consolas"/>
        </w:rPr>
        <w:t xml:space="preserve">#dp2-panel-power</w:t>
      </w:r>
      <w:r>
        <w:t xml:space="preserve">, </w:t>
      </w:r>
      <w:r>
        <w:rPr>
          <w:rFonts w:ascii="Consolas" w:cs="Consolas" w:eastAsia="Consolas" w:hAnsi="Consolas"/>
        </w:rPr>
        <w:t xml:space="preserve">#dp2-panel-dimensions</w:t>
      </w:r>
      <w:r>
        <w:t xml:space="preserve">, </w:t>
      </w:r>
      <w:r>
        <w:rPr>
          <w:rFonts w:ascii="Consolas" w:cs="Consolas" w:eastAsia="Consolas" w:hAnsi="Consolas"/>
        </w:rPr>
        <w:t xml:space="preserve">#dp2-panel-select</w:t>
      </w:r>
      <w:r>
        <w:t xml:space="preserve">  — sélecteur modèle commercial.</w:t>
      </w:r>
    </w:p>
    <w:p>
      <w:pPr>
        <w:spacing w:after="120"/>
      </w:pPr>
      <w:r>
        <w:rPr>
          <w:b/>
          <w:bCs/>
        </w:rPr>
        <w:t xml:space="preserve">Remplacement DP-propre : </w:t>
      </w:r>
      <w:r>
        <w:t xml:space="preserve">un outil unique « tracer l'emprise de l'installation » qui produit un rectangle (ou polygone) sur le pan de toit, avec une cotation globale et une légende. C'est tout ce que la mairie demande pour un plan de masse.</w:t>
      </w:r>
    </w:p>
    <w:p>
      <w:pPr>
        <w:pStyle w:val="Heading2"/>
        <w:spacing w:after="140" w:before="280"/>
      </w:pPr>
      <w:r>
        <w:t xml:space="preserve">3.2 Références commerciales du panneau dans le CERFA</w:t>
      </w:r>
    </w:p>
    <w:p>
      <w:pPr>
        <w:spacing w:after="120"/>
      </w:pPr>
      <w:r>
        <w:rPr>
          <w:b/>
          <w:bCs/>
        </w:rPr>
        <w:t xml:space="preserve">Raison : </w:t>
      </w:r>
      <w:r>
        <w:t xml:space="preserve">le CERFA 16702-02 n'exige pas la marque, la référence ni les dimensions individuelles du panneau. Il exige la nature des travaux et la puissance crête. Le formulaire CERFA actuel sur-demande à l'utilisateur.</w:t>
      </w:r>
    </w:p>
    <w:p>
      <w:pPr>
        <w:pStyle w:val="ListParagraph"/>
        <w:numPr>
          <w:ilvl w:val="0"/>
          <w:numId w:val="2"/>
        </w:numPr>
        <w:spacing w:after="60"/>
      </w:pPr>
      <w:r>
        <w:rPr>
          <w:rFonts w:ascii="Consolas" w:cs="Consolas" w:eastAsia="Consolas" w:hAnsi="Consolas"/>
        </w:rPr>
        <w:t xml:space="preserve">cerfa-panel-manufacturer</w:t>
      </w:r>
      <w:r>
        <w:t xml:space="preserve"> — marque du panneau.</w:t>
      </w:r>
    </w:p>
    <w:p>
      <w:pPr>
        <w:pStyle w:val="ListParagraph"/>
        <w:numPr>
          <w:ilvl w:val="0"/>
          <w:numId w:val="2"/>
        </w:numPr>
        <w:spacing w:after="60"/>
      </w:pPr>
      <w:r>
        <w:rPr>
          <w:rFonts w:ascii="Consolas" w:cs="Consolas" w:eastAsia="Consolas" w:hAnsi="Consolas"/>
        </w:rPr>
        <w:t xml:space="preserve">cerfa-panel-reference</w:t>
      </w:r>
      <w:r>
        <w:t xml:space="preserve"> — référence commerciale.</w:t>
      </w:r>
    </w:p>
    <w:p>
      <w:pPr>
        <w:pStyle w:val="ListParagraph"/>
        <w:numPr>
          <w:ilvl w:val="0"/>
          <w:numId w:val="2"/>
        </w:numPr>
        <w:spacing w:after="60"/>
      </w:pPr>
      <w:r>
        <w:rPr>
          <w:rFonts w:ascii="Consolas" w:cs="Consolas" w:eastAsia="Consolas" w:hAnsi="Consolas"/>
        </w:rPr>
        <w:t xml:space="preserve">cerfa-height / cerfa-width / cerfa-depth</w:t>
      </w:r>
      <w:r>
        <w:t xml:space="preserve"> — dimensions individuelles en mm.</w:t>
      </w:r>
    </w:p>
    <w:p>
      <w:pPr>
        <w:spacing w:after="120"/>
      </w:pPr>
      <w:r>
        <w:rPr>
          <w:b/>
          <w:bCs/>
        </w:rPr>
        <w:t xml:space="preserve">Justification de ne pas tout supprimer : </w:t>
      </w:r>
      <w:r>
        <w:t xml:space="preserve">ces champs servent à la « description réglementaire » générée automatiquement. Mais ils peuvent être récupérés de l'Étude PV plutôt que saisis dans le formulaire DP (pont automatique). Les laisser modifiables en cas d'absence d'étude.</w:t>
      </w:r>
    </w:p>
    <w:p>
      <w:pPr>
        <w:pStyle w:val="Heading2"/>
        <w:spacing w:after="140" w:before="280"/>
      </w:pPr>
      <w:r>
        <w:t xml:space="preserve">3.3 Toute trace de 3D, de production, d'ombrage</w:t>
      </w:r>
    </w:p>
    <w:p>
      <w:pPr>
        <w:spacing w:after="120"/>
      </w:pPr>
      <w:r>
        <w:rPr>
          <w:b/>
          <w:bCs/>
        </w:rPr>
        <w:t xml:space="preserve">Raison : </w:t>
      </w:r>
      <w:r>
        <w:t xml:space="preserve">la DP est 2D par construction. Aucune 3D, aucune production, aucun masque d'horizon n'est à calculer pour la mairie.</w:t>
      </w:r>
    </w:p>
    <w:p>
      <w:pPr>
        <w:pStyle w:val="ListParagraph"/>
        <w:numPr>
          <w:ilvl w:val="0"/>
          <w:numId w:val="2"/>
        </w:numPr>
        <w:spacing w:after="60"/>
      </w:pPr>
      <w:r>
        <w:t xml:space="preserve">Vérifier l'absence dans le module DP de toute référence à DSM, masque d'horizon, Google Solar API, BDNB, BDTopo reconstruction 3D, moteur d'ombrage.</w:t>
      </w:r>
    </w:p>
    <w:p>
      <w:pPr>
        <w:pStyle w:val="ListParagraph"/>
        <w:numPr>
          <w:ilvl w:val="0"/>
          <w:numId w:val="2"/>
        </w:numPr>
        <w:spacing w:after="60"/>
      </w:pPr>
      <w:r>
        <w:t xml:space="preserve">Noté dans le backend : endpoints GET </w:t>
      </w:r>
      <w:r>
        <w:rPr>
          <w:rFonts w:ascii="Consolas" w:cs="Consolas" w:eastAsia="Consolas" w:hAnsi="Consolas"/>
        </w:rPr>
        <w:t xml:space="preserve">/internal/pdf/dsm-analysis/:studyId</w:t>
      </w:r>
      <w:r>
        <w:t xml:space="preserve"> et </w:t>
      </w:r>
      <w:r>
        <w:rPr>
          <w:rFonts w:ascii="Consolas" w:cs="Consolas" w:eastAsia="Consolas" w:hAnsi="Consolas"/>
        </w:rPr>
        <w:t xml:space="preserve">/internal/pdf/horizon-mask/:studyId</w:t>
      </w:r>
      <w:r>
        <w:t xml:space="preserve"> dans </w:t>
      </w:r>
      <w:r>
        <w:rPr>
          <w:rFonts w:ascii="Consolas" w:cs="Consolas" w:eastAsia="Consolas" w:hAnsi="Consolas"/>
        </w:rPr>
        <w:t xml:space="preserve">pdfRender.js</w:t>
      </w:r>
      <w:r>
        <w:t xml:space="preserve">. S'ils servent uniquement l'Étude PV, les déplacer dans le module Étude ; sinon les marquer clairement comme hors DP.</w:t>
      </w:r>
    </w:p>
    <w:p>
      <w:pPr>
        <w:pStyle w:val="Heading2"/>
        <w:spacing w:after="140" w:before="280"/>
      </w:pPr>
      <w:r>
        <w:t xml:space="preserve">3.4 DP5 déclaré partout mais jamais implémenté</w:t>
      </w:r>
    </w:p>
    <w:p>
      <w:pPr>
        <w:pStyle w:val="ListParagraph"/>
        <w:numPr>
          <w:ilvl w:val="0"/>
          <w:numId w:val="2"/>
        </w:numPr>
        <w:spacing w:after="60"/>
      </w:pPr>
      <w:r>
        <w:rPr>
          <w:rFonts w:ascii="Consolas" w:cs="Consolas" w:eastAsia="Consolas" w:hAnsi="Consolas"/>
        </w:rPr>
        <w:t xml:space="preserve">SECTION_KEYS</w:t>
      </w:r>
      <w:r>
        <w:t xml:space="preserve"> référence DP5.</w:t>
      </w:r>
    </w:p>
    <w:p>
      <w:pPr>
        <w:pStyle w:val="ListParagraph"/>
        <w:numPr>
          <w:ilvl w:val="0"/>
          <w:numId w:val="2"/>
        </w:numPr>
        <w:spacing w:after="60"/>
      </w:pPr>
      <w:r>
        <w:rPr>
          <w:rFonts w:ascii="Consolas" w:cs="Consolas" w:eastAsia="Consolas" w:hAnsi="Consolas"/>
        </w:rPr>
        <w:t xml:space="preserve">DP_PDF_BASE_NAME_BY_PIECE.dp5</w:t>
      </w:r>
      <w:r>
        <w:t xml:space="preserve"> = « dp5-representation-graphique ».</w:t>
      </w:r>
    </w:p>
    <w:p>
      <w:pPr>
        <w:pStyle w:val="ListParagraph"/>
        <w:numPr>
          <w:ilvl w:val="0"/>
          <w:numId w:val="2"/>
        </w:numPr>
        <w:spacing w:after="60"/>
      </w:pPr>
      <w:r>
        <w:t xml:space="preserve">Registre de versions dans </w:t>
      </w:r>
      <w:r>
        <w:rPr>
          <w:rFonts w:ascii="Consolas" w:cs="Consolas" w:eastAsia="Consolas" w:hAnsi="Consolas"/>
        </w:rPr>
        <w:t xml:space="preserve">dp-versions-register.js</w:t>
      </w:r>
      <w:r>
        <w:t xml:space="preserve">.</w:t>
      </w:r>
    </w:p>
    <w:p>
      <w:pPr>
        <w:spacing w:after="120"/>
      </w:pPr>
      <w:r>
        <w:rPr>
          <w:b/>
          <w:bCs/>
        </w:rPr>
        <w:t xml:space="preserve">Décision à prendre : </w:t>
      </w:r>
      <w:r>
        <w:t xml:space="preserve">soit implémenter DP5 proprement (photomontage), soit retirer toutes les références et créer une migration de nettoyage des versions DP5 orphelines déjà en base.</w:t>
      </w:r>
    </w:p>
    <w:p>
      <w:r>
        <w:br w:type="page"/>
      </w:r>
    </w:p>
    <w:p>
      <w:pPr>
        <w:pStyle w:val="Heading1"/>
        <w:spacing w:after="200" w:before="360"/>
      </w:pPr>
      <w:r>
        <w:t xml:space="preserve">4. Ce qui manque pour une DP vraiment propre</w:t>
      </w:r>
    </w:p>
    <w:p>
      <w:pPr>
        <w:pStyle w:val="Heading2"/>
        <w:spacing w:after="140" w:before="280"/>
      </w:pPr>
      <w:r>
        <w:t xml:space="preserve">4.1 Cohérence inter-pièces (validation dossier)</w:t>
      </w:r>
    </w:p>
    <w:p>
      <w:pPr>
        <w:pStyle w:val="ListParagraph"/>
        <w:numPr>
          <w:ilvl w:val="0"/>
          <w:numId w:val="2"/>
        </w:numPr>
        <w:spacing w:after="60"/>
      </w:pPr>
      <w:r>
        <w:t xml:space="preserve">Aucun contrôle global de cohérence : puissance CERFA vs. emprise DP2 vs. orientation DP4.</w:t>
      </w:r>
    </w:p>
    <w:p>
      <w:pPr>
        <w:pStyle w:val="ListParagraph"/>
        <w:numPr>
          <w:ilvl w:val="0"/>
          <w:numId w:val="2"/>
        </w:numPr>
        <w:spacing w:after="60"/>
      </w:pPr>
      <w:r>
        <w:t xml:space="preserve">Aucune vérification que chaque pièce obligatoire est bien présente avant export du dossier complet.</w:t>
      </w:r>
    </w:p>
    <w:p>
      <w:pPr>
        <w:pStyle w:val="ListParagraph"/>
        <w:numPr>
          <w:ilvl w:val="0"/>
          <w:numId w:val="2"/>
        </w:numPr>
        <w:spacing w:after="60"/>
      </w:pPr>
      <w:r>
        <w:t xml:space="preserve">Aucun verrouillage du dossier une fois signé — les pièces restent modifiables après signature du mandat.</w:t>
      </w:r>
    </w:p>
    <w:p>
      <w:pPr>
        <w:pStyle w:val="ListParagraph"/>
        <w:numPr>
          <w:ilvl w:val="0"/>
          <w:numId w:val="2"/>
        </w:numPr>
        <w:spacing w:after="60"/>
      </w:pPr>
      <w:r>
        <w:t xml:space="preserve">Aucune détection d'incohérence cadastre : DP1 détecte la parcelle mais ne vérifie pas qu'elle matche l'adresse CERFA.</w:t>
      </w:r>
    </w:p>
    <w:p>
      <w:pPr>
        <w:pStyle w:val="Heading2"/>
        <w:spacing w:after="140" w:before="280"/>
      </w:pPr>
      <w:r>
        <w:t xml:space="preserve">4.2 Pont Étude PV → DP</w:t>
      </w:r>
    </w:p>
    <w:p>
      <w:pPr>
        <w:pStyle w:val="ListParagraph"/>
        <w:numPr>
          <w:ilvl w:val="0"/>
          <w:numId w:val="2"/>
        </w:numPr>
        <w:spacing w:after="60"/>
      </w:pPr>
      <w:r>
        <w:t xml:space="preserve">Le nombre de panneaux, la marque, la puissance, les dimensions sont dans l'Étude PV. Les ressaisir dans le CERFA est une source d'erreur.</w:t>
      </w:r>
    </w:p>
    <w:p>
      <w:pPr>
        <w:pStyle w:val="ListParagraph"/>
        <w:numPr>
          <w:ilvl w:val="0"/>
          <w:numId w:val="2"/>
        </w:numPr>
        <w:spacing w:after="60"/>
      </w:pPr>
      <w:r>
        <w:t xml:space="preserve">L'orientation du pan de toit est dans l'Étude PV, re-saisie dans le CERFA.</w:t>
      </w:r>
    </w:p>
    <w:p>
      <w:pPr>
        <w:pStyle w:val="ListParagraph"/>
        <w:numPr>
          <w:ilvl w:val="0"/>
          <w:numId w:val="2"/>
        </w:numPr>
        <w:spacing w:after="60"/>
      </w:pPr>
      <w:r>
        <w:t xml:space="preserve">La surface de toiture impactée (m²) est calculable depuis le calepinage Étude PV, pas dans la DP.</w:t>
      </w:r>
    </w:p>
    <w:p>
      <w:pPr>
        <w:pStyle w:val="ListParagraph"/>
        <w:numPr>
          <w:ilvl w:val="0"/>
          <w:numId w:val="2"/>
        </w:numPr>
        <w:spacing w:after="60"/>
      </w:pPr>
      <w:r>
        <w:t xml:space="preserve">Quand l'Étude est modifiée après génération d'une DP, rien n'alerte que la DP est maintenant obsolète.</w:t>
      </w:r>
    </w:p>
    <w:p>
      <w:pPr>
        <w:pStyle w:val="Heading2"/>
        <w:spacing w:after="140" w:before="280"/>
      </w:pPr>
      <w:r>
        <w:t xml:space="preserve">4.3 Conformité et dépôt</w:t>
      </w:r>
    </w:p>
    <w:p>
      <w:pPr>
        <w:pStyle w:val="ListParagraph"/>
        <w:numPr>
          <w:ilvl w:val="0"/>
          <w:numId w:val="2"/>
        </w:numPr>
        <w:spacing w:after="60"/>
      </w:pPr>
      <w:r>
        <w:t xml:space="preserve">Pas de support du CERFA 13404 (maison neuve + PV) : limite les dossiers prospectables.</w:t>
      </w:r>
    </w:p>
    <w:p>
      <w:pPr>
        <w:pStyle w:val="ListParagraph"/>
        <w:numPr>
          <w:ilvl w:val="0"/>
          <w:numId w:val="2"/>
        </w:numPr>
        <w:spacing w:after="60"/>
      </w:pPr>
      <w:r>
        <w:t xml:space="preserve">Pas de pré-vérification PLU / zone ABF / périmètre monument historique avant dépôt (intégration possible via geoportail-urbanisme.gouv.fr).</w:t>
      </w:r>
    </w:p>
    <w:p>
      <w:pPr>
        <w:pStyle w:val="ListParagraph"/>
        <w:numPr>
          <w:ilvl w:val="0"/>
          <w:numId w:val="2"/>
        </w:numPr>
        <w:spacing w:after="60"/>
      </w:pPr>
      <w:r>
        <w:t xml:space="preserve">Pas d'export ZIP « dossier mairie » prêt à l'envoi en LRAR ou dépôt numérique.</w:t>
      </w:r>
    </w:p>
    <w:p>
      <w:pPr>
        <w:pStyle w:val="ListParagraph"/>
        <w:numPr>
          <w:ilvl w:val="0"/>
          <w:numId w:val="2"/>
        </w:numPr>
        <w:spacing w:after="60"/>
      </w:pPr>
      <w:r>
        <w:t xml:space="preserve">Pas d'intégration des téléservices communaux (guichet unique urbanisme selon communes).</w:t>
      </w:r>
    </w:p>
    <w:p>
      <w:pPr>
        <w:pStyle w:val="ListParagraph"/>
        <w:numPr>
          <w:ilvl w:val="0"/>
          <w:numId w:val="2"/>
        </w:numPr>
        <w:spacing w:after="60"/>
      </w:pPr>
      <w:r>
        <w:t xml:space="preserve">Pas de suivi du dépôt : numéro de récépissé, date de dépôt, date limite d'instruction (1 mois pour une DP simple), décision tacite à J+1 mois.</w:t>
      </w:r>
    </w:p>
    <w:p>
      <w:pPr>
        <w:pStyle w:val="Heading2"/>
        <w:spacing w:after="140" w:before="280"/>
      </w:pPr>
      <w:r>
        <w:t xml:space="preserve">4.4 Signature, horodatage et preuve</w:t>
      </w:r>
    </w:p>
    <w:p>
      <w:pPr>
        <w:pStyle w:val="ListParagraph"/>
        <w:numPr>
          <w:ilvl w:val="0"/>
          <w:numId w:val="2"/>
        </w:numPr>
        <w:spacing w:after="60"/>
      </w:pPr>
      <w:r>
        <w:t xml:space="preserve">Signature électronique simple (pad canvas) = valeur probante faible ; pour un mandat DP, c'est tolérable mais pas idéal.</w:t>
      </w:r>
    </w:p>
    <w:p>
      <w:pPr>
        <w:pStyle w:val="ListParagraph"/>
        <w:numPr>
          <w:ilvl w:val="0"/>
          <w:numId w:val="2"/>
        </w:numPr>
        <w:spacing w:after="60"/>
      </w:pPr>
      <w:r>
        <w:t xml:space="preserve">Aucun scellement SHA du dossier final (la mairie pourrait recevoir un dossier altéré après signature).</w:t>
      </w:r>
    </w:p>
    <w:p>
      <w:pPr>
        <w:pStyle w:val="ListParagraph"/>
        <w:numPr>
          <w:ilvl w:val="0"/>
          <w:numId w:val="2"/>
        </w:numPr>
        <w:spacing w:after="60"/>
      </w:pPr>
      <w:r>
        <w:t xml:space="preserve">Pas de piste d'audit (qui a généré quoi, quand, à quelle IP, avec quel compte).</w:t>
      </w:r>
    </w:p>
    <w:p>
      <w:pPr>
        <w:pStyle w:val="Heading2"/>
        <w:spacing w:after="140" w:before="280"/>
      </w:pPr>
      <w:r>
        <w:t xml:space="preserve">4.5 Archivage et traçabilité</w:t>
      </w:r>
    </w:p>
    <w:p>
      <w:pPr>
        <w:pStyle w:val="ListParagraph"/>
        <w:numPr>
          <w:ilvl w:val="0"/>
          <w:numId w:val="2"/>
        </w:numPr>
        <w:spacing w:after="60"/>
      </w:pPr>
      <w:r>
        <w:t xml:space="preserve">Pas de statut du dossier (brouillon / finalisé / signé / déposé / instruit / validé / refusé).</w:t>
      </w:r>
    </w:p>
    <w:p>
      <w:pPr>
        <w:pStyle w:val="ListParagraph"/>
        <w:numPr>
          <w:ilvl w:val="0"/>
          <w:numId w:val="2"/>
        </w:numPr>
        <w:spacing w:after="60"/>
      </w:pPr>
      <w:r>
        <w:t xml:space="preserve">Pas d'archivage long terme conforme (durée légale de conservation 10 ans minimum en matière d'urbanisme).</w:t>
      </w:r>
    </w:p>
    <w:p>
      <w:pPr>
        <w:pStyle w:val="ListParagraph"/>
        <w:numPr>
          <w:ilvl w:val="0"/>
          <w:numId w:val="2"/>
        </w:numPr>
        <w:spacing w:after="60"/>
      </w:pPr>
      <w:r>
        <w:t xml:space="preserve">Pas de logique de re-génération d'une version historique figée (on ne peut pas reproduire exactement ce qui a été signé il y a 6 mois).</w:t>
      </w:r>
    </w:p>
    <w:p>
      <w:pPr>
        <w:pStyle w:val="Heading2"/>
        <w:spacing w:after="140" w:before="280"/>
      </w:pPr>
      <w:r>
        <w:t xml:space="preserve">4.6 Qualité d'instruction</w:t>
      </w:r>
    </w:p>
    <w:p>
      <w:pPr>
        <w:pStyle w:val="ListParagraph"/>
        <w:numPr>
          <w:ilvl w:val="0"/>
          <w:numId w:val="2"/>
        </w:numPr>
        <w:spacing w:after="60"/>
      </w:pPr>
      <w:r>
        <w:t xml:space="preserve">Aucune aide à la rédaction de la description réglementaire : texte généré automatique, mais non adaptable si la mairie demande plus de précision.</w:t>
      </w:r>
    </w:p>
    <w:p>
      <w:pPr>
        <w:pStyle w:val="ListParagraph"/>
        <w:numPr>
          <w:ilvl w:val="0"/>
          <w:numId w:val="2"/>
        </w:numPr>
        <w:spacing w:after="60"/>
      </w:pPr>
      <w:r>
        <w:t xml:space="preserve">Pas de modèle d'annexe type « notice explicative » pour dossiers à instruction plus complexe.</w:t>
      </w:r>
    </w:p>
    <w:p>
      <w:pPr>
        <w:pStyle w:val="ListParagraph"/>
        <w:numPr>
          <w:ilvl w:val="0"/>
          <w:numId w:val="2"/>
        </w:numPr>
        <w:spacing w:after="60"/>
      </w:pPr>
      <w:r>
        <w:t xml:space="preserve">Aucun retour de terrain : pas d'espace pour capturer les retours mairie / ABF et les corrections apportées au dossier.</w:t>
      </w:r>
    </w:p>
    <w:p>
      <w:r>
        <w:br w:type="page"/>
      </w:r>
    </w:p>
    <w:p>
      <w:pPr>
        <w:pStyle w:val="Heading1"/>
        <w:spacing w:after="200" w:before="360"/>
      </w:pPr>
      <w:r>
        <w:t xml:space="preserve">5. Plan d'action recentré DP</w:t>
      </w:r>
    </w:p>
    <w:p>
      <w:pPr>
        <w:spacing w:after="120"/>
      </w:pPr>
      <w:r>
        <w:t xml:space="preserve">Objectif : que le module DP fasse UNE chose, bien — produire un dossier de Déclaration Préalable conforme, cohérent avec l'Étude PV, signé et archivé.</w:t>
      </w:r>
    </w:p>
    <w:p>
      <w:pPr>
        <w:pStyle w:val="Heading2"/>
        <w:spacing w:after="140" w:before="280"/>
      </w:pPr>
      <w:r>
        <w:t xml:space="preserve">Étape 1 — Nettoyage (priorité critique)</w:t>
      </w:r>
    </w:p>
    <w:p>
      <w:pPr>
        <w:pStyle w:val="ListParagraph"/>
        <w:numPr>
          <w:ilvl w:val="0"/>
          <w:numId w:val="2"/>
        </w:numPr>
        <w:spacing w:after="60"/>
      </w:pPr>
      <w:r>
        <w:t xml:space="preserve">Extraire tout le code de calepinage panneaux de DP2 vers le module Étude PV (panels, panel*, DP2_PANEL_*, UI dp2-tool-panels et dp2-panel-*).</w:t>
      </w:r>
    </w:p>
    <w:p>
      <w:pPr>
        <w:pStyle w:val="ListParagraph"/>
        <w:numPr>
          <w:ilvl w:val="0"/>
          <w:numId w:val="2"/>
        </w:numPr>
        <w:spacing w:after="60"/>
      </w:pPr>
      <w:r>
        <w:t xml:space="preserve">Décision DP5 : implémenter ou retirer (+ migration des versions orphelines).</w:t>
      </w:r>
    </w:p>
    <w:p>
      <w:pPr>
        <w:pStyle w:val="ListParagraph"/>
        <w:numPr>
          <w:ilvl w:val="0"/>
          <w:numId w:val="2"/>
        </w:numPr>
        <w:spacing w:after="60"/>
      </w:pPr>
      <w:r>
        <w:t xml:space="preserve">Fusionner DP7 et DP8 en un module unique paramétré + renommer les classes CSS génériquement.</w:t>
      </w:r>
    </w:p>
    <w:p>
      <w:pPr>
        <w:pStyle w:val="ListParagraph"/>
        <w:numPr>
          <w:ilvl w:val="0"/>
          <w:numId w:val="2"/>
        </w:numPr>
        <w:spacing w:after="60"/>
      </w:pPr>
      <w:r>
        <w:t xml:space="preserve">Retirer / déplacer les routes /internal/pdf/dsm-analysis et /internal/pdf/horizon-mask si elles ne servent pas la DP.</w:t>
      </w:r>
    </w:p>
    <w:p>
      <w:pPr>
        <w:pStyle w:val="Heading2"/>
        <w:spacing w:after="140" w:before="280"/>
      </w:pPr>
      <w:r>
        <w:t xml:space="preserve">Étape 2 — Pont Étude PV → DP</w:t>
      </w:r>
    </w:p>
    <w:p>
      <w:pPr>
        <w:pStyle w:val="ListParagraph"/>
        <w:numPr>
          <w:ilvl w:val="0"/>
          <w:numId w:val="2"/>
        </w:numPr>
        <w:spacing w:after="60"/>
      </w:pPr>
      <w:r>
        <w:t xml:space="preserve">API interne qui injecte dans le brouillon DP : nb panneaux, puissance unitaire, marque, dimensions, orientation, emprise sur le pan de toit, surface impactée.</w:t>
      </w:r>
    </w:p>
    <w:p>
      <w:pPr>
        <w:pStyle w:val="ListParagraph"/>
        <w:numPr>
          <w:ilvl w:val="0"/>
          <w:numId w:val="2"/>
        </w:numPr>
        <w:spacing w:after="60"/>
      </w:pPr>
      <w:r>
        <w:t xml:space="preserve">Invalidation du brouillon DP quand l'Étude est modifiée (warning ou regénération proposée).</w:t>
      </w:r>
    </w:p>
    <w:p>
      <w:pPr>
        <w:pStyle w:val="ListParagraph"/>
        <w:numPr>
          <w:ilvl w:val="0"/>
          <w:numId w:val="2"/>
        </w:numPr>
        <w:spacing w:after="60"/>
      </w:pPr>
      <w:r>
        <w:t xml:space="preserve">Supprimer les champs techniques PV du formulaire CERFA quand ils viennent de l'Étude (éviter la double saisie).</w:t>
      </w:r>
    </w:p>
    <w:p>
      <w:pPr>
        <w:pStyle w:val="Heading2"/>
        <w:spacing w:after="140" w:before="280"/>
      </w:pPr>
      <w:r>
        <w:t xml:space="preserve">Étape 3 — Cohérence et contrôle dossier</w:t>
      </w:r>
    </w:p>
    <w:p>
      <w:pPr>
        <w:pStyle w:val="ListParagraph"/>
        <w:numPr>
          <w:ilvl w:val="0"/>
          <w:numId w:val="2"/>
        </w:numPr>
        <w:spacing w:after="60"/>
      </w:pPr>
      <w:r>
        <w:t xml:space="preserve">Validateur de dossier qui bloque l'export tant que le CERFA et les pièces DP1–DP7 (DP8 optionnel) ne sont pas présents et cohérents.</w:t>
      </w:r>
    </w:p>
    <w:p>
      <w:pPr>
        <w:pStyle w:val="ListParagraph"/>
        <w:numPr>
          <w:ilvl w:val="0"/>
          <w:numId w:val="2"/>
        </w:numPr>
        <w:spacing w:after="60"/>
      </w:pPr>
      <w:r>
        <w:t xml:space="preserve">Vérification parcelle DP1 ↔ adresse CERFA (alerte en cas de divergence).</w:t>
      </w:r>
    </w:p>
    <w:p>
      <w:pPr>
        <w:pStyle w:val="ListParagraph"/>
        <w:numPr>
          <w:ilvl w:val="0"/>
          <w:numId w:val="2"/>
        </w:numPr>
        <w:spacing w:after="60"/>
      </w:pPr>
      <w:r>
        <w:t xml:space="preserve">Vérification orientation DP4 ↔ CERFA.</w:t>
      </w:r>
    </w:p>
    <w:p>
      <w:pPr>
        <w:pStyle w:val="ListParagraph"/>
        <w:numPr>
          <w:ilvl w:val="0"/>
          <w:numId w:val="2"/>
        </w:numPr>
        <w:spacing w:after="60"/>
      </w:pPr>
      <w:r>
        <w:t xml:space="preserve">Checklist visuelle de conformité à l'écran avant génération du dossier complet.</w:t>
      </w:r>
    </w:p>
    <w:p>
      <w:pPr>
        <w:pStyle w:val="Heading2"/>
        <w:spacing w:after="140" w:before="280"/>
      </w:pPr>
      <w:r>
        <w:t xml:space="preserve">Étape 4 — Dépôt et archivage</w:t>
      </w:r>
    </w:p>
    <w:p>
      <w:pPr>
        <w:pStyle w:val="ListParagraph"/>
        <w:numPr>
          <w:ilvl w:val="0"/>
          <w:numId w:val="2"/>
        </w:numPr>
        <w:spacing w:after="60"/>
      </w:pPr>
      <w:r>
        <w:t xml:space="preserve">Statut du dossier (brouillon / finalisé / signé / déposé / instruit) avec transitions explicites.</w:t>
      </w:r>
    </w:p>
    <w:p>
      <w:pPr>
        <w:pStyle w:val="ListParagraph"/>
        <w:numPr>
          <w:ilvl w:val="0"/>
          <w:numId w:val="2"/>
        </w:numPr>
        <w:spacing w:after="60"/>
      </w:pPr>
      <w:r>
        <w:t xml:space="preserve">Scellement SHA-256 du dossier au moment de la signature.</w:t>
      </w:r>
    </w:p>
    <w:p>
      <w:pPr>
        <w:pStyle w:val="ListParagraph"/>
        <w:numPr>
          <w:ilvl w:val="0"/>
          <w:numId w:val="2"/>
        </w:numPr>
        <w:spacing w:after="60"/>
      </w:pPr>
      <w:r>
        <w:t xml:space="preserve">Export ZIP « dossier mairie » prêt pour guichet unique ou envoi postal.</w:t>
      </w:r>
    </w:p>
    <w:p>
      <w:pPr>
        <w:pStyle w:val="ListParagraph"/>
        <w:numPr>
          <w:ilvl w:val="0"/>
          <w:numId w:val="2"/>
        </w:numPr>
        <w:spacing w:after="60"/>
      </w:pPr>
      <w:r>
        <w:t xml:space="preserve">Suivi de l'instruction : date de dépôt, numéro de récépissé, date limite, issue.</w:t>
      </w:r>
    </w:p>
    <w:p>
      <w:pPr>
        <w:pStyle w:val="ListParagraph"/>
        <w:numPr>
          <w:ilvl w:val="0"/>
          <w:numId w:val="2"/>
        </w:numPr>
        <w:spacing w:after="60"/>
      </w:pPr>
      <w:r>
        <w:t xml:space="preserve">Archivage 10 ans avec accès en lecture (rejeu d'une version historique figée).</w:t>
      </w:r>
    </w:p>
    <w:p>
      <w:pPr>
        <w:pStyle w:val="Heading2"/>
        <w:spacing w:after="140" w:before="280"/>
      </w:pPr>
      <w:r>
        <w:t xml:space="preserve">Étape 5 — Signature renforcée (si démarche SaaS)</w:t>
      </w:r>
    </w:p>
    <w:p>
      <w:pPr>
        <w:pStyle w:val="ListParagraph"/>
        <w:numPr>
          <w:ilvl w:val="0"/>
          <w:numId w:val="2"/>
        </w:numPr>
        <w:spacing w:after="60"/>
      </w:pPr>
      <w:r>
        <w:t xml:space="preserve">Intégration Yousign / Universign / DocuSign pour la signature du mandat (SES qualifiée).</w:t>
      </w:r>
    </w:p>
    <w:p>
      <w:pPr>
        <w:pStyle w:val="ListParagraph"/>
        <w:numPr>
          <w:ilvl w:val="0"/>
          <w:numId w:val="2"/>
        </w:numPr>
        <w:spacing w:after="60"/>
      </w:pPr>
      <w:r>
        <w:t xml:space="preserve">Horodatage serveur + preuve de consentement (IP, UA, email, OTP).</w:t>
      </w:r>
    </w:p>
    <w:p>
      <w:pPr>
        <w:pStyle w:val="ListParagraph"/>
        <w:numPr>
          <w:ilvl w:val="0"/>
          <w:numId w:val="2"/>
        </w:numPr>
        <w:spacing w:after="60"/>
      </w:pPr>
      <w:r>
        <w:t xml:space="preserve">PDF scellé non modifiable après signature.</w:t>
      </w:r>
    </w:p>
    <w:p>
      <w:pPr>
        <w:pStyle w:val="Heading2"/>
        <w:spacing w:after="140" w:before="280"/>
      </w:pPr>
      <w:r>
        <w:t xml:space="preserve">Étape 6 — Extension réglementaire</w:t>
      </w:r>
    </w:p>
    <w:p>
      <w:pPr>
        <w:pStyle w:val="ListParagraph"/>
        <w:numPr>
          <w:ilvl w:val="0"/>
          <w:numId w:val="2"/>
        </w:numPr>
        <w:spacing w:after="60"/>
      </w:pPr>
      <w:r>
        <w:t xml:space="preserve">CERFA 13404 (maison neuve + PV) en plus du 16702-02.</w:t>
      </w:r>
    </w:p>
    <w:p>
      <w:pPr>
        <w:pStyle w:val="ListParagraph"/>
        <w:numPr>
          <w:ilvl w:val="0"/>
          <w:numId w:val="2"/>
        </w:numPr>
        <w:spacing w:after="60"/>
      </w:pPr>
      <w:r>
        <w:t xml:space="preserve">Pré-vérification PLU / ABF via Géoportail de l'urbanisme.</w:t>
      </w:r>
    </w:p>
    <w:p>
      <w:pPr>
        <w:pStyle w:val="ListParagraph"/>
        <w:numPr>
          <w:ilvl w:val="0"/>
          <w:numId w:val="2"/>
        </w:numPr>
        <w:spacing w:after="60"/>
      </w:pPr>
      <w:r>
        <w:t xml:space="preserve">Variantes par commune (certaines communes ont des annexes supplémentaires).</w:t>
      </w:r>
    </w:p>
    <w:p>
      <w:pPr>
        <w:pStyle w:val="ListParagraph"/>
        <w:numPr>
          <w:ilvl w:val="0"/>
          <w:numId w:val="2"/>
        </w:numPr>
        <w:spacing w:after="60"/>
      </w:pPr>
      <w:r>
        <w:t xml:space="preserve">Internationalisation si cible Belgique / Suisse / Québec — règles différentes par pays.</w:t>
      </w:r>
    </w:p>
    <w:p>
      <w:r>
        <w:br w:type="page"/>
      </w:r>
    </w:p>
    <w:p>
      <w:pPr>
        <w:pStyle w:val="Heading1"/>
        <w:spacing w:after="200" w:before="360"/>
      </w:pPr>
      <w:r>
        <w:t xml:space="preserve">6. Annexes</w:t>
      </w:r>
    </w:p>
    <w:p>
      <w:pPr>
        <w:pStyle w:val="Heading2"/>
        <w:spacing w:after="140" w:before="280"/>
      </w:pPr>
      <w:r>
        <w:t xml:space="preserve">6.1 Récapitulatif — ce qui doit sortir du module DP</w:t>
      </w:r>
    </w:p>
    <w:p>
      <w:pPr>
        <w:pStyle w:val="ListParagraph"/>
        <w:numPr>
          <w:ilvl w:val="0"/>
          <w:numId w:val="2"/>
        </w:numPr>
        <w:spacing w:after="60"/>
      </w:pPr>
      <w:r>
        <w:t xml:space="preserve">État : DP2_STATE.panels, selectedPanelId(s), pvPanelInteraction, panelInteraction, panelGroupInteraction, panelModel.</w:t>
      </w:r>
    </w:p>
    <w:p>
      <w:pPr>
        <w:pStyle w:val="ListParagraph"/>
        <w:numPr>
          <w:ilvl w:val="0"/>
          <w:numId w:val="2"/>
        </w:numPr>
        <w:spacing w:after="60"/>
      </w:pPr>
      <w:r>
        <w:t xml:space="preserve">Constantes : DP2_PANEL_STYLE / PREVIEW / GHOST / SNAP_TOL_PX / SNAP_ANGLE_EPS_RAD.</w:t>
      </w:r>
    </w:p>
    <w:p>
      <w:pPr>
        <w:pStyle w:val="ListParagraph"/>
        <w:numPr>
          <w:ilvl w:val="0"/>
          <w:numId w:val="2"/>
        </w:numPr>
        <w:spacing w:after="60"/>
      </w:pPr>
      <w:r>
        <w:t xml:space="preserve">Fonctions (≥ 25) : dp2GetPanelDimsPx, dp2GetPanelById, dp2PanelCenterFromGeometry, dp2GetEffectiveSelectedPanelIds, dp2SetSelectedPanelIds, dp2ClearSelectedPanels, dp2PanelWorldAABB, dp2PanelsGroupAABB, dp2HitTestPanelGroup, dp2HitTestPanel, dp2PanelHitTestPart, dp2TrySnapPanel, renderDP2PanelRect (+ variantes preview / ghost).</w:t>
      </w:r>
    </w:p>
    <w:p>
      <w:pPr>
        <w:pStyle w:val="ListParagraph"/>
        <w:numPr>
          <w:ilvl w:val="0"/>
          <w:numId w:val="2"/>
        </w:numPr>
        <w:spacing w:after="60"/>
      </w:pPr>
      <w:r>
        <w:t xml:space="preserve">UI : #dp2-tool-panels, #dp2-panel-manufacturer, #dp2-panel-reference, #dp2-panel-power, #dp2-panel-dimensions, #dp2-panel-select.</w:t>
      </w:r>
    </w:p>
    <w:p>
      <w:pPr>
        <w:pStyle w:val="ListParagraph"/>
        <w:numPr>
          <w:ilvl w:val="0"/>
          <w:numId w:val="2"/>
        </w:numPr>
        <w:spacing w:after="60"/>
      </w:pPr>
      <w:r>
        <w:t xml:space="preserve">CERFA : champs marque / dimensions à récupérer de l'Étude plutôt que saisis dans DP.</w:t>
      </w:r>
    </w:p>
    <w:p>
      <w:pPr>
        <w:pStyle w:val="ListParagraph"/>
        <w:numPr>
          <w:ilvl w:val="0"/>
          <w:numId w:val="2"/>
        </w:numPr>
        <w:spacing w:after="60"/>
      </w:pPr>
      <w:r>
        <w:t xml:space="preserve">Backend : /internal/pdf/dsm-analysis et /internal/pdf/horizon-mask si non utilisés par la DP.</w:t>
      </w:r>
    </w:p>
    <w:p>
      <w:pPr>
        <w:pStyle w:val="Heading2"/>
        <w:spacing w:after="140" w:before="280"/>
      </w:pPr>
      <w:r>
        <w:t xml:space="preserve">6.2 Récapitulatif — ce qui doit rester et être renforcé</w:t>
      </w:r>
    </w:p>
    <w:p>
      <w:pPr>
        <w:pStyle w:val="ListParagraph"/>
        <w:numPr>
          <w:ilvl w:val="0"/>
          <w:numId w:val="2"/>
        </w:numPr>
        <w:spacing w:after="60"/>
      </w:pPr>
      <w:r>
        <w:t xml:space="preserve">DP1 : IGN + cadastre + 3 échelles + flèche Nord (bon périmètre, petits ajustements de mentions légales).</w:t>
      </w:r>
    </w:p>
    <w:p>
      <w:pPr>
        <w:pStyle w:val="ListParagraph"/>
        <w:numPr>
          <w:ilvl w:val="0"/>
          <w:numId w:val="2"/>
        </w:numPr>
        <w:spacing w:after="60"/>
      </w:pPr>
      <w:r>
        <w:t xml:space="preserve">DP2 : plan de masse 2D avec emprise bâti + emprise installation + objets métier (compteur, disjoncteur, batterie, sens pente, voie accès, angle vue, Nord, formes libres) + cotations + mesure + faîtage. Rien de plus.</w:t>
      </w:r>
    </w:p>
    <w:p>
      <w:pPr>
        <w:pStyle w:val="ListParagraph"/>
        <w:numPr>
          <w:ilvl w:val="0"/>
          <w:numId w:val="2"/>
        </w:numPr>
        <w:spacing w:after="60"/>
      </w:pPr>
      <w:r>
        <w:t xml:space="preserve">DP3 : plan de coupe — à générer automatiquement depuis faîtage DP2 + hauteur installation.</w:t>
      </w:r>
    </w:p>
    <w:p>
      <w:pPr>
        <w:pStyle w:val="ListParagraph"/>
        <w:numPr>
          <w:ilvl w:val="0"/>
          <w:numId w:val="2"/>
        </w:numPr>
        <w:spacing w:after="60"/>
      </w:pPr>
      <w:r>
        <w:t xml:space="preserve">DP4 : élévation before/after avec simple rectangle d'emprise PV. Pas de placement individuel.</w:t>
      </w:r>
    </w:p>
    <w:p>
      <w:pPr>
        <w:pStyle w:val="ListParagraph"/>
        <w:numPr>
          <w:ilvl w:val="0"/>
          <w:numId w:val="2"/>
        </w:numPr>
        <w:spacing w:after="60"/>
      </w:pPr>
      <w:r>
        <w:t xml:space="preserve">DP6/DP7 : photos environnement + annotations simples, liés à l'angle de vue sur DP2.</w:t>
      </w:r>
    </w:p>
    <w:p>
      <w:pPr>
        <w:pStyle w:val="ListParagraph"/>
        <w:numPr>
          <w:ilvl w:val="0"/>
          <w:numId w:val="2"/>
        </w:numPr>
        <w:spacing w:after="60"/>
      </w:pPr>
      <w:r>
        <w:t xml:space="preserve">DP8 : fusionné avec DP7 ou optionnel (ABF seulement).</w:t>
      </w:r>
    </w:p>
    <w:p>
      <w:pPr>
        <w:pStyle w:val="ListParagraph"/>
        <w:numPr>
          <w:ilvl w:val="0"/>
          <w:numId w:val="2"/>
        </w:numPr>
        <w:spacing w:after="60"/>
      </w:pPr>
      <w:r>
        <w:t xml:space="preserve">CERFA : champs stricts du formulaire officiel, pré-remplis via le lead CRM et l'Étude PV.</w:t>
      </w:r>
    </w:p>
    <w:p>
      <w:pPr>
        <w:pStyle w:val="ListParagraph"/>
        <w:numPr>
          <w:ilvl w:val="0"/>
          <w:numId w:val="2"/>
        </w:numPr>
        <w:spacing w:after="60"/>
      </w:pPr>
      <w:r>
        <w:t xml:space="preserve">Mandat : renforcement de la valeur probante (scellement + horodatage serveur, idéalement SES).</w:t>
      </w:r>
    </w:p>
    <w:p>
      <w:pPr>
        <w:pStyle w:val="Heading2"/>
        <w:spacing w:after="140" w:before="280"/>
      </w:pPr>
      <w:r>
        <w:t xml:space="preserve">6.3 Comparaison pièce par pièce — exigence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000"/>
        <w:gridCol w:w="286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Pièce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Attendu mairie</w:t>
            </w:r>
          </w:p>
        </w:tc>
        <w:tc>
          <w:tcPr>
            <w:tcW w:type="dxa" w:w="3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Code actuel</w:t>
            </w:r>
          </w:p>
        </w:tc>
        <w:tc>
          <w:tcPr>
            <w:tcW w:type="dxa" w:w="28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rPr>
              <w:t xml:space="preserve">Verdict DP</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Mandat</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Preuve opposable de consentement</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Signature canvas + PDF</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Faible valeur probante</w:t>
            </w:r>
          </w:p>
        </w:tc>
      </w:tr>
      <w:tr>
        <w:trPr>
          <w:tblHeader w:val="false"/>
        </w:trPr>
        <w:tc>
          <w:tcPr>
            <w:tcW w:type="dxa" w:w="11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CERFA</w:t>
            </w:r>
          </w:p>
        </w:tc>
        <w:tc>
          <w:tcPr>
            <w:tcW w:type="dxa" w:w="24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Formulaire 16702-02 rempli</w:t>
            </w:r>
          </w:p>
        </w:tc>
        <w:tc>
          <w:tcPr>
            <w:tcW w:type="dxa" w:w="30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pdf-lib client + description auto</w:t>
            </w:r>
          </w:p>
        </w:tc>
        <w:tc>
          <w:tcPr>
            <w:tcW w:type="dxa" w:w="286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Sur-demande matériel / pas de pont Étude</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DP1</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Plan situation 3 échelles</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OpenLayers IGN + 3 vues</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OK — crédits à ajouter</w:t>
            </w:r>
          </w:p>
        </w:tc>
      </w:tr>
      <w:tr>
        <w:trPr>
          <w:tblHeader w:val="false"/>
        </w:trPr>
        <w:tc>
          <w:tcPr>
            <w:tcW w:type="dxa" w:w="11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DP2</w:t>
            </w:r>
          </w:p>
        </w:tc>
        <w:tc>
          <w:tcPr>
            <w:tcW w:type="dxa" w:w="24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Plan de masse 2D</w:t>
            </w:r>
          </w:p>
        </w:tc>
        <w:tc>
          <w:tcPr>
            <w:tcW w:type="dxa" w:w="30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Plan + calepinage PV complet</w:t>
            </w:r>
          </w:p>
        </w:tc>
        <w:tc>
          <w:tcPr>
            <w:tcW w:type="dxa" w:w="286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Contaminé par logique PV</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DP3</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Plan de coupe coté</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Upload manuel 1 vue</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Squelette, pas de génération</w:t>
            </w:r>
          </w:p>
        </w:tc>
      </w:tr>
      <w:tr>
        <w:trPr>
          <w:tblHeader w:val="false"/>
        </w:trPr>
        <w:tc>
          <w:tcPr>
            <w:tcW w:type="dxa" w:w="11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DP4</w:t>
            </w:r>
          </w:p>
        </w:tc>
        <w:tc>
          <w:tcPr>
            <w:tcW w:type="dxa" w:w="24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Façades before/after</w:t>
            </w:r>
          </w:p>
        </w:tc>
        <w:tc>
          <w:tcPr>
            <w:tcW w:type="dxa" w:w="30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Grille photo upload</w:t>
            </w:r>
          </w:p>
        </w:tc>
        <w:tc>
          <w:tcPr>
            <w:tcW w:type="dxa" w:w="286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Pas d'assistance, CSS partagé DP2</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DP5</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Représentation graphique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Rien (pièce fantôme)</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À implémenter ou retirer</w:t>
            </w:r>
          </w:p>
        </w:tc>
      </w:tr>
      <w:tr>
        <w:trPr>
          <w:tblHeader w:val="false"/>
        </w:trPr>
        <w:tc>
          <w:tcPr>
            <w:tcW w:type="dxa" w:w="11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DP6</w:t>
            </w:r>
          </w:p>
        </w:tc>
        <w:tc>
          <w:tcPr>
            <w:tcW w:type="dxa" w:w="24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Photo environnement proche</w:t>
            </w:r>
          </w:p>
        </w:tc>
        <w:tc>
          <w:tcPr>
            <w:tcW w:type="dxa" w:w="30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Street View Google</w:t>
            </w:r>
          </w:p>
        </w:tc>
        <w:tc>
          <w:tcPr>
            <w:tcW w:type="dxa" w:w="286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Risque photo obsolète / RGPD</w:t>
            </w:r>
          </w:p>
        </w:tc>
      </w:tr>
      <w:tr>
        <w:trPr>
          <w:tblHeader w:val="false"/>
        </w:trPr>
        <w:tc>
          <w:tcPr>
            <w:tcW w:type="dxa" w:w="11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DP7</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Photo environnement lointain</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Flèches manuelles</w:t>
            </w:r>
          </w:p>
        </w:tc>
        <w:tc>
          <w:tcPr>
            <w:tcW w:type="dxa" w:w="2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OK, mais duplication DP8</w:t>
            </w:r>
          </w:p>
        </w:tc>
      </w:tr>
      <w:tr>
        <w:trPr>
          <w:tblHeader w:val="false"/>
        </w:trPr>
        <w:tc>
          <w:tcPr>
            <w:tcW w:type="dxa" w:w="11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DP8</w:t>
            </w:r>
          </w:p>
        </w:tc>
        <w:tc>
          <w:tcPr>
            <w:tcW w:type="dxa" w:w="24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Insertion graphique (ABF)</w:t>
            </w:r>
          </w:p>
        </w:tc>
        <w:tc>
          <w:tcPr>
            <w:tcW w:type="dxa" w:w="300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Copie de DP7</w:t>
            </w:r>
          </w:p>
        </w:tc>
        <w:tc>
          <w:tcPr>
            <w:tcW w:type="dxa" w:w="2860"/>
            <w:tcBorders>
              <w:top w:val="single" w:color="BFBFBF" w:sz="4"/>
              <w:left w:val="single" w:color="BFBFBF" w:sz="4"/>
              <w:bottom w:val="single" w:color="BFBFBF" w:sz="4"/>
              <w:right w:val="single" w:color="BFBFBF" w:sz="4"/>
            </w:tcBorders>
            <w:shd w:fill="F3F6FA" w:val="clear"/>
            <w:tcMar>
              <w:top w:type="dxa" w:w="100"/>
              <w:left w:type="dxa" w:w="140"/>
              <w:bottom w:type="dxa" w:w="100"/>
              <w:right w:type="dxa" w:w="140"/>
            </w:tcMar>
          </w:tcPr>
          <w:p>
            <w:r>
              <w:rPr>
                <w:b w:val="false"/>
                <w:bCs w:val="false"/>
                <w:color w:val="000000"/>
              </w:rPr>
              <w:t xml:space="preserve">Clone à fusionner</w:t>
            </w:r>
          </w:p>
        </w:tc>
      </w:tr>
    </w:tbl>
    <w:p>
      <w:pPr>
        <w:pStyle w:val="Heading2"/>
        <w:spacing w:after="140" w:before="280"/>
      </w:pPr>
      <w:r>
        <w:t xml:space="preserve">6.4 Ce que cet audit n'a PAS traité</w:t>
      </w:r>
    </w:p>
    <w:p>
      <w:pPr>
        <w:pStyle w:val="ListParagraph"/>
        <w:numPr>
          <w:ilvl w:val="0"/>
          <w:numId w:val="2"/>
        </w:numPr>
        <w:spacing w:after="60"/>
      </w:pPr>
      <w:r>
        <w:t xml:space="preserve">La valeur juridique exacte des pièces produites (à faire valider par un urbaniste / juriste).</w:t>
      </w:r>
    </w:p>
    <w:p>
      <w:pPr>
        <w:pStyle w:val="ListParagraph"/>
        <w:numPr>
          <w:ilvl w:val="0"/>
          <w:numId w:val="2"/>
        </w:numPr>
        <w:spacing w:after="60"/>
      </w:pPr>
      <w:r>
        <w:t xml:space="preserve">La conformité détaillée champ par champ du CERFA 16702-02 (audit de forme, pas ligne à ligne du PDF officiel).</w:t>
      </w:r>
    </w:p>
    <w:p>
      <w:pPr>
        <w:pStyle w:val="ListParagraph"/>
        <w:numPr>
          <w:ilvl w:val="0"/>
          <w:numId w:val="2"/>
        </w:numPr>
        <w:spacing w:after="60"/>
      </w:pPr>
      <w:r>
        <w:t xml:space="preserve">Le détail du module Étude PV (phase 2 calepinage 3D) — hors périmètre, traité ailleurs.</w:t>
      </w:r>
    </w:p>
    <w:p>
      <w:pPr>
        <w:pStyle w:val="ListParagraph"/>
        <w:numPr>
          <w:ilvl w:val="0"/>
          <w:numId w:val="2"/>
        </w:numPr>
        <w:spacing w:after="60"/>
      </w:pPr>
      <w:r>
        <w:t xml:space="preserve">La facturation / commercialisation (modèle SaaS de vente du module DP seul).</w:t>
      </w:r>
    </w:p>
    <w:p>
      <w:pPr>
        <w:pStyle w:val="ListParagraph"/>
        <w:numPr>
          <w:ilvl w:val="0"/>
          <w:numId w:val="2"/>
        </w:numPr>
        <w:spacing w:after="60"/>
      </w:pPr>
      <w:r>
        <w:t xml:space="preserve">Les variantes locales / communales du dossier DP (certaines communes imposent des annexes supplémentaires).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SolarNext — Audit Module DP v2 (logique DP)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565C0"/>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Module DP v2 — Logique DP uniquement</dc:title>
  <dc:creator>SolarNext — Audit DP v2</dc:creator>
  <dc:description>Audit recentré sur la conformité réglementaire Déclaration Préalable</dc:description>
  <cp:lastModifiedBy>Un-named</cp:lastModifiedBy>
  <cp:revision>1</cp:revision>
  <dcterms:created xsi:type="dcterms:W3CDTF">2026-04-19T14:38:35.114Z</dcterms:created>
  <dcterms:modified xsi:type="dcterms:W3CDTF">2026-04-19T14:38:35.117Z</dcterms:modified>
</cp:coreProperties>
</file>

<file path=docProps/custom.xml><?xml version="1.0" encoding="utf-8"?>
<Properties xmlns="http://schemas.openxmlformats.org/officeDocument/2006/custom-properties" xmlns:vt="http://schemas.openxmlformats.org/officeDocument/2006/docPropsVTypes"/>
</file>