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2E74B5"/>
          <w:sz w:val="18"/>
        </w:rPr>
        <w:t>XMAKE SURFACE FINISHING</w:t>
      </w:r>
    </w:p>
    <w:p>
      <w:pPr>
        <w:pStyle w:val="Title"/>
        <w:spacing w:before="0" w:after="120"/>
      </w:pPr>
      <w:r>
        <w:rPr>
          <w:rFonts w:ascii="Calibri" w:hAnsi="Calibri" w:eastAsia="Microsoft YaHei"/>
          <w:color w:val="20384F"/>
          <w:sz w:val="50"/>
        </w:rPr>
        <w:t>水转印 / Water Transfer Printing</w:t>
      </w:r>
    </w:p>
    <w:p>
      <w:pPr>
        <w:pStyle w:val="Subtitle"/>
      </w:pPr>
      <w:r>
        <w:rPr>
          <w:rFonts w:ascii="Calibri" w:hAnsi="Calibri" w:eastAsia="Microsoft YaHei"/>
          <w:color w:val="667085"/>
          <w:sz w:val="22"/>
        </w:rPr>
        <w:t>中英文预览审核版 / Bilingual Review Draft</w:t>
      </w:r>
    </w:p>
    <w:p>
      <w:pPr>
        <w:spacing w:before="60" w:after="160"/>
        <w:pBdr>
          <w:bottom w:val="single" w:sz="6" w:space="1" w:color="C8D1DC"/>
        </w:pBdr>
      </w:pPr>
    </w:p>
    <w:p>
      <w:pPr>
        <w:spacing w:after="80" w:line="276" w:lineRule="auto"/>
      </w:pPr>
      <w:r>
        <w:rPr>
          <w:rFonts w:ascii="Calibri" w:hAnsi="Calibri" w:eastAsia="Microsoft YaHei"/>
          <w:b/>
          <w:color w:val="20384F"/>
          <w:sz w:val="19"/>
        </w:rPr>
        <w:t>Review Status：</w:t>
      </w:r>
      <w:r>
        <w:rPr>
          <w:rFonts w:ascii="Calibri" w:hAnsi="Calibri" w:eastAsia="Microsoft YaHei"/>
          <w:color w:val="344054"/>
          <w:sz w:val="19"/>
        </w:rPr>
        <w:t>中英文审核稿 / Bilingual Review Draft</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Water Transfer Printing Services | Hydro Dipping for Custom Parts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Xmake 为特定塑料和金属零件提供水转印服务，可在复杂三维表面形成木纹、碳纤维风格、迷彩和定制图案。提交材料、几何、图案与面漆要求，评估工艺适配性。</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 xml:space="preserve"> Xmake provides water transfer printing for selected plastic and metal parts, including wood grain, carbon fiber style, camouflage, and custom patterns on complex 3D surfaces. Submit the substrate, geometry, pattern, and topcoat requirements for process review.</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water transfer printing</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water transfer printing services, hydro dipping, hydrographics, water transfer printing for plastic, water transfer printing for metal, custom hydrographic patterns</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交易型 / 商业调研型；买家正在比较水转印供应方案、确认材料和几何适配性，并准备询价。</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 xml:space="preserve"> Transactional / commercial investigation; the buyer is comparing water transfer printing options, checking material and geometry compatibility, and preparing an RFQ.</w:t>
      </w:r>
    </w:p>
    <w:p>
      <w:pPr>
        <w:pStyle w:val="Heading1"/>
      </w:pPr>
      <w:r>
        <w:rPr>
          <w:rFonts w:ascii="Calibri" w:hAnsi="Calibri" w:eastAsia="Microsoft YaHei"/>
        </w:rPr>
        <w:t>水转印服务 / Water Transfer Printing Services</w:t>
      </w:r>
    </w:p>
    <w:p>
      <w:r>
        <w:rPr>
          <w:rFonts w:ascii="Calibri" w:hAnsi="Calibri" w:eastAsia="Microsoft YaHei"/>
        </w:rPr>
        <w:t>Xmake 为需要在曲面或复杂三维表面呈现连续装饰图案的定制零件提供 water transfer printing 服务。木纹、碳纤维风格、迷彩和定制图案可通过转印膜覆盖到经过适当预处理和底涂的零件表面，再使用透明面漆形成所需光泽和表面保护。</w:t>
      </w:r>
    </w:p>
    <w:p>
      <w:r>
        <w:rPr>
          <w:rFonts w:ascii="Calibri" w:hAnsi="Calibri" w:eastAsia="Microsoft YaHei"/>
        </w:rPr>
        <w:t>材料、表面状态、底色、图案比例、零件几何和面漆共同决定最终效果。对于关键外观件，建议在批量生产前确认主视面、允许的图案拉伸范围、颜色和光泽标准。</w:t>
      </w:r>
    </w:p>
    <w:p>
      <w:r>
        <w:rPr>
          <w:rFonts w:ascii="Calibri" w:hAnsi="Calibri" w:eastAsia="Microsoft YaHei"/>
        </w:rPr>
        <w:t>Xmake provides water transfer printing for custom parts that need continuous decorative patterns across curved or complex 3D surfaces. Wood grain, carbon fiber style, camouflage, and custom graphics can be transferred to properly prepared and base-coated parts, then protected with a clear topcoat selected for the required gloss and handling conditions.</w:t>
      </w:r>
    </w:p>
    <w:p>
      <w:r>
        <w:rPr>
          <w:rFonts w:ascii="Calibri" w:hAnsi="Calibri" w:eastAsia="Microsoft YaHei"/>
        </w:rPr>
        <w:t>Material, surface condition, base color, pattern scale, part geometry, and topcoat all affect the result. For appearance-critical parts, define the primary viewing surfaces, acceptable pattern stretch, color, and gloss standard before production.</w:t>
      </w:r>
    </w:p>
    <w:p>
      <w:pPr>
        <w:pStyle w:val="ListBullet"/>
      </w:pPr>
      <w:r>
        <w:rPr>
          <w:rFonts w:ascii="Calibri" w:hAnsi="Calibri" w:eastAsia="Microsoft YaHei"/>
        </w:rPr>
        <w:t>材料与几何评估：在转印前检查基材、边角、凹陷和遮蔽区域。</w:t>
      </w:r>
    </w:p>
    <w:p>
      <w:pPr>
        <w:pStyle w:val="ListBullet"/>
      </w:pPr>
      <w:r>
        <w:rPr>
          <w:rFonts w:ascii="Calibri" w:hAnsi="Calibri" w:eastAsia="Microsoft YaHei"/>
        </w:rPr>
        <w:t>图案与面漆确认：协调底色、图案膜、光泽和使用环境。</w:t>
      </w:r>
    </w:p>
    <w:p>
      <w:pPr>
        <w:pStyle w:val="ListBullet"/>
      </w:pPr>
      <w:r>
        <w:rPr>
          <w:rFonts w:ascii="Calibri" w:hAnsi="Calibri" w:eastAsia="Microsoft YaHei"/>
        </w:rPr>
        <w:t>制造与表面处理协同：从零件制造要求延伸到外观验收。</w:t>
      </w:r>
    </w:p>
    <w:p>
      <w:pPr>
        <w:pStyle w:val="ListBullet"/>
      </w:pPr>
      <w:r>
        <w:rPr>
          <w:rFonts w:ascii="Calibri" w:hAnsi="Calibri" w:eastAsia="Microsoft YaHei"/>
        </w:rPr>
        <w:t>Material and geometry review: Check the substrate, edges, recesses, and masking zones before transfer.</w:t>
      </w:r>
    </w:p>
    <w:p>
      <w:pPr>
        <w:pStyle w:val="ListBullet"/>
      </w:pPr>
      <w:r>
        <w:rPr>
          <w:rFonts w:ascii="Calibri" w:hAnsi="Calibri" w:eastAsia="Microsoft YaHei"/>
        </w:rPr>
        <w:t>Pattern and topcoat definition: Coordinate base color, film pattern, gloss, and service conditions.</w:t>
      </w:r>
    </w:p>
    <w:p>
      <w:pPr>
        <w:pStyle w:val="ListBullet"/>
      </w:pPr>
      <w:r>
        <w:rPr>
          <w:rFonts w:ascii="Calibri" w:hAnsi="Calibri" w:eastAsia="Microsoft YaHei"/>
        </w:rPr>
        <w:t>Manufacturing and finishing coordination: Connect part requirements with cosmetic acceptance criteria.</w:t>
      </w:r>
    </w:p>
    <w:p>
      <w:pPr>
        <w:pStyle w:val="Heading2"/>
      </w:pPr>
      <w:r>
        <w:rPr>
          <w:rFonts w:ascii="Calibri" w:hAnsi="Calibri" w:eastAsia="Microsoft YaHei"/>
        </w:rPr>
        <w:t>水转印规格 / Water Transfer Printing Specifications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规格</w:t>
            </w:r>
          </w:p>
        </w:tc>
        <w:tc>
          <w:tcPr>
            <w:tcW w:type="dxa" w:w="756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说明</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主要用途</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三维装饰图案覆盖、产品外观识别和纹理效果</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适用材料</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特定塑料、铝和钢；需结合预处理、底涂和附着力要求评估</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尺寸影响</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会增加底涂、图案层和面漆形成的涂层厚度；螺纹、密封面和紧配合区域应评估或遮蔽</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图案选择</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木纹、碳纤维风格、迷彩、图形纹理和项目指定图案</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表面粗糙度</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通常不以 Ra 作为主要控制参数；触感取决于基材状态、底涂和透明面漆</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保护性能</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水转印本身以装饰为主；耐磨、耐候和耐化学性能取决于完整涂层体系和使用环境</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782"/>
        <w:gridCol w:w="6578"/>
      </w:tblGrid>
      <w:tr>
        <w:trPr>
          <w:tblHeader w:val="true"/>
        </w:trPr>
        <w:tc>
          <w:tcPr>
            <w:tcW w:type="dxa" w:w="278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Specification</w:t>
            </w:r>
          </w:p>
        </w:tc>
        <w:tc>
          <w:tcPr>
            <w:tcW w:type="dxa" w:w="657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Details</w:t>
            </w:r>
          </w:p>
        </w:tc>
      </w:tr>
      <w:tr>
        <w:tc>
          <w:tcPr>
            <w:tcW w:type="dxa" w:w="27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Primary purpose</w:t>
            </w:r>
          </w:p>
        </w:tc>
        <w:tc>
          <w:tcPr>
            <w:tcW w:type="dxa" w:w="65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Decorative pattern coverage on 3D surfaces, product identification, and visual texture</w:t>
            </w:r>
          </w:p>
        </w:tc>
      </w:tr>
      <w:tr>
        <w:tc>
          <w:tcPr>
            <w:tcW w:type="dxa" w:w="27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Suitable substrates</w:t>
            </w:r>
          </w:p>
        </w:tc>
        <w:tc>
          <w:tcPr>
            <w:tcW w:type="dxa" w:w="65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Selected plastics, aluminum, and steel, subject to pretreatment, base-coat, and adhesion review</w:t>
            </w:r>
          </w:p>
        </w:tc>
      </w:tr>
      <w:tr>
        <w:tc>
          <w:tcPr>
            <w:tcW w:type="dxa" w:w="27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Dimensional effect</w:t>
            </w:r>
          </w:p>
        </w:tc>
        <w:tc>
          <w:tcPr>
            <w:tcW w:type="dxa" w:w="65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Adds a coating stack formed by the base coat, transferred pattern, and topcoat; threads, sealing faces, and tight fits should be reviewed or masked</w:t>
            </w:r>
          </w:p>
        </w:tc>
      </w:tr>
      <w:tr>
        <w:tc>
          <w:tcPr>
            <w:tcW w:type="dxa" w:w="27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Pattern options</w:t>
            </w:r>
          </w:p>
        </w:tc>
        <w:tc>
          <w:tcPr>
            <w:tcW w:type="dxa" w:w="65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Wood grain, carbon fiber style, camouflage, graphic textures, and project-specific patterns</w:t>
            </w:r>
          </w:p>
        </w:tc>
      </w:tr>
      <w:tr>
        <w:tc>
          <w:tcPr>
            <w:tcW w:type="dxa" w:w="27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Surface roughness</w:t>
            </w:r>
          </w:p>
        </w:tc>
        <w:tc>
          <w:tcPr>
            <w:tcW w:type="dxa" w:w="65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Usually not controlled primarily by Ra; touch depends on substrate condition, base coat, and clear topcoat</w:t>
            </w:r>
          </w:p>
        </w:tc>
      </w:tr>
      <w:tr>
        <w:tc>
          <w:tcPr>
            <w:tcW w:type="dxa" w:w="27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Protective performance</w:t>
            </w:r>
          </w:p>
        </w:tc>
        <w:tc>
          <w:tcPr>
            <w:tcW w:type="dxa" w:w="65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The transfer is primarily decorative; wear, weathering, and chemical resistance depend on the complete coating system and service environment</w:t>
            </w:r>
          </w:p>
        </w:tc>
      </w:tr>
    </w:tbl>
    <w:p>
      <w:pPr>
        <w:spacing w:after="40"/>
      </w:pPr>
    </w:p>
    <w:p>
      <w:pPr>
        <w:pStyle w:val="Heading2"/>
      </w:pPr>
      <w:r>
        <w:rPr>
          <w:rFonts w:ascii="Calibri" w:hAnsi="Calibri" w:eastAsia="Microsoft YaHei"/>
        </w:rPr>
        <w:t>什么是水转印 / What Is Water Transfer Printing</w:t>
      </w:r>
    </w:p>
    <w:p>
      <w:r>
        <w:rPr>
          <w:rFonts w:ascii="Calibri" w:hAnsi="Calibri" w:eastAsia="Microsoft YaHei"/>
        </w:rPr>
        <w:t>水转印也称 hydro dipping 或 hydrographics，是一种把印刷图案转移到已完成预处理和底涂的零件表面的装饰工艺。图案膜铺在水面并经过活化，零件以受控角度穿过膜层，使图案包覆到外表面。随后通过冲洗、干燥和透明面漆完成表面处理。</w:t>
      </w:r>
    </w:p>
    <w:p>
      <w:r>
        <w:rPr>
          <w:rFonts w:ascii="Calibri" w:hAnsi="Calibri" w:eastAsia="Microsoft YaHei"/>
        </w:rPr>
        <w:t>与平面印刷或单一标识不同，water transfer printing 适合许多曲面、轮廓面和复杂外形。它不能自动消除所有接缝、拉伸或局部变形；深凹、尖角、倒扣和封闭区域需要提前评估。</w:t>
      </w:r>
    </w:p>
    <w:p>
      <w:r>
        <w:rPr>
          <w:rFonts w:ascii="Calibri" w:hAnsi="Calibri" w:eastAsia="Microsoft YaHei"/>
        </w:rPr>
        <w:t>Water transfer printing, also called hydro dipping or hydrographics, is a decorative process that transfers a printed pattern onto a prepared and base-coated part. The film is placed on water and activated, and the part passes through it at a controlled angle so the pattern wraps around the exposed surface. Rinsing, drying, and clear coating complete the finish.</w:t>
      </w:r>
    </w:p>
    <w:p>
      <w:r>
        <w:rPr>
          <w:rFonts w:ascii="Calibri" w:hAnsi="Calibri" w:eastAsia="Microsoft YaHei"/>
        </w:rPr>
        <w:t>Unlike flat printing or a single printed mark, water transfer printing can cover many curves, contours, and complex shapes. It does not automatically eliminate every seam, stretch, or local distortion; deep recesses, sharp edges, undercuts, and enclosed areas require advance review.</w:t>
      </w:r>
    </w:p>
    <w:p>
      <w:pPr>
        <w:pStyle w:val="Heading2"/>
      </w:pPr>
      <w:r>
        <w:rPr>
          <w:rFonts w:ascii="Calibri" w:hAnsi="Calibri" w:eastAsia="Microsoft YaHei"/>
        </w:rPr>
        <w:t>Xmake 提供的水转印图案选项 / Water Transfer Printing Options We Offer</w:t>
      </w:r>
    </w:p>
    <w:p>
      <w:pPr>
        <w:pStyle w:val="Heading3"/>
      </w:pPr>
      <w:r>
        <w:rPr>
          <w:rFonts w:ascii="Calibri" w:hAnsi="Calibri" w:eastAsia="Microsoft YaHei"/>
        </w:rPr>
        <w:t>木纹水转印 / Wood Grain Water Transfer Printing</w:t>
      </w:r>
    </w:p>
    <w:p>
      <w:r>
        <w:rPr>
          <w:rFonts w:ascii="Calibri" w:hAnsi="Calibri" w:eastAsia="Microsoft YaHei"/>
        </w:rPr>
        <w:t>木纹图案可在适合的塑料或金属零件上形成天然或设计化的木纹外观，常用于手柄、盖板、面板、外壳和外观样件。底色会影响木纹的深浅和对比度。</w:t>
      </w:r>
    </w:p>
    <w:p>
      <w:r>
        <w:rPr>
          <w:rFonts w:ascii="Calibri" w:hAnsi="Calibri" w:eastAsia="Microsoft YaHei"/>
        </w:rPr>
        <w:t>表面效果：连续图案 · 装饰性 · 可选哑光、半光或高光面漆</w:t>
      </w:r>
    </w:p>
    <w:p>
      <w:r>
        <w:rPr>
          <w:rFonts w:ascii="Calibri" w:hAnsi="Calibri" w:eastAsia="Microsoft YaHei"/>
        </w:rPr>
        <w:t>材料：特定塑料 · 铝 · 钢</w:t>
      </w:r>
    </w:p>
    <w:p>
      <w:r>
        <w:rPr>
          <w:rFonts w:ascii="Calibri" w:hAnsi="Calibri" w:eastAsia="Microsoft YaHei"/>
        </w:rPr>
        <w:t>Wood grain patterns create a natural or designed wood appearance on suitable plastic or metal parts. Typical applications include handles, covers, panels, housings, and appearance prototypes. The base color affects pattern depth and contrast.</w:t>
      </w:r>
    </w:p>
    <w:p>
      <w:r>
        <w:rPr>
          <w:rFonts w:ascii="Calibri" w:hAnsi="Calibri" w:eastAsia="Microsoft YaHei"/>
        </w:rPr>
        <w:t>Surface Effect: Continuous pattern · Decorative · Matte, satin, or gloss topcoat options</w:t>
      </w:r>
    </w:p>
    <w:p>
      <w:r>
        <w:rPr>
          <w:rFonts w:ascii="Calibri" w:hAnsi="Calibri" w:eastAsia="Microsoft YaHei"/>
        </w:rPr>
        <w:t>Materials: Selected plastics · Aluminum · Steel</w:t>
      </w:r>
    </w:p>
    <w:p>
      <w:pPr>
        <w:pStyle w:val="Heading3"/>
      </w:pPr>
      <w:r>
        <w:rPr>
          <w:rFonts w:ascii="Calibri" w:hAnsi="Calibri" w:eastAsia="Microsoft YaHei"/>
        </w:rPr>
        <w:t>碳纤维风格水转印 / Carbon Fiber Style Water Transfer Printing</w:t>
      </w:r>
    </w:p>
    <w:p>
      <w:r>
        <w:rPr>
          <w:rFonts w:ascii="Calibri" w:hAnsi="Calibri" w:eastAsia="Microsoft YaHei"/>
        </w:rPr>
        <w:t>碳纤维风格图案用于模拟编织纹理。它是装饰效果，不是碳纤维复合材料，也不会增加结构强度。对于大曲率区域，应确认编织纹理允许的拉伸和方向变化。</w:t>
      </w:r>
    </w:p>
    <w:p>
      <w:r>
        <w:rPr>
          <w:rFonts w:ascii="Calibri" w:hAnsi="Calibri" w:eastAsia="Microsoft YaHei"/>
        </w:rPr>
        <w:t>表面效果：编织视觉纹理 · 技术感外观 · 光泽取决于面漆</w:t>
      </w:r>
    </w:p>
    <w:p>
      <w:r>
        <w:rPr>
          <w:rFonts w:ascii="Calibri" w:hAnsi="Calibri" w:eastAsia="Microsoft YaHei"/>
        </w:rPr>
        <w:t>材料：特定塑料 · 铝 · 钢</w:t>
      </w:r>
    </w:p>
    <w:p>
      <w:r>
        <w:rPr>
          <w:rFonts w:ascii="Calibri" w:hAnsi="Calibri" w:eastAsia="Microsoft YaHei"/>
        </w:rPr>
        <w:t>Carbon fiber style patterns reproduce a woven visual texture. This is a decorative effect, not a carbon fiber composite, and it does not add structural strength. On high-curvature areas, acceptable weave stretch and direction change should be defined.</w:t>
      </w:r>
    </w:p>
    <w:p>
      <w:r>
        <w:rPr>
          <w:rFonts w:ascii="Calibri" w:hAnsi="Calibri" w:eastAsia="Microsoft YaHei"/>
        </w:rPr>
        <w:t>Surface Effect: Woven visual texture · Technical appearance · Topcoat-dependent gloss</w:t>
      </w:r>
    </w:p>
    <w:p>
      <w:r>
        <w:rPr>
          <w:rFonts w:ascii="Calibri" w:hAnsi="Calibri" w:eastAsia="Microsoft YaHei"/>
        </w:rPr>
        <w:t>Materials: Selected plastics · Aluminum · Steel</w:t>
      </w:r>
    </w:p>
    <w:p>
      <w:pPr>
        <w:pStyle w:val="Heading3"/>
      </w:pPr>
      <w:r>
        <w:rPr>
          <w:rFonts w:ascii="Calibri" w:hAnsi="Calibri" w:eastAsia="Microsoft YaHei"/>
        </w:rPr>
        <w:t>迷彩水转印 / Camouflage Water Transfer Printing</w:t>
      </w:r>
    </w:p>
    <w:p>
      <w:r>
        <w:rPr>
          <w:rFonts w:ascii="Calibri" w:hAnsi="Calibri" w:eastAsia="Microsoft YaHei"/>
        </w:rPr>
        <w:t>迷彩图案适合需要多色、不规则视觉覆盖的外观件。图案比例、零件方向和主视面应在转印前确定，避免关键识别元素落在高拉伸区域。</w:t>
      </w:r>
    </w:p>
    <w:p>
      <w:r>
        <w:rPr>
          <w:rFonts w:ascii="Calibri" w:hAnsi="Calibri" w:eastAsia="Microsoft YaHei"/>
        </w:rPr>
        <w:t>表面效果：多色图案 · 不规则纹理 · 装饰性覆盖</w:t>
      </w:r>
    </w:p>
    <w:p>
      <w:r>
        <w:rPr>
          <w:rFonts w:ascii="Calibri" w:hAnsi="Calibri" w:eastAsia="Microsoft YaHei"/>
        </w:rPr>
        <w:t>材料：特定塑料 · 铝 · 钢</w:t>
      </w:r>
    </w:p>
    <w:p>
      <w:r>
        <w:rPr>
          <w:rFonts w:ascii="Calibri" w:hAnsi="Calibri" w:eastAsia="Microsoft YaHei"/>
        </w:rPr>
        <w:t>Camouflage patterns suit appearance parts that need multicolor, irregular visual coverage. Pattern scale, part orientation, and primary viewing surfaces should be defined before transfer so critical visual elements do not fall in high-stretch areas.</w:t>
      </w:r>
    </w:p>
    <w:p>
      <w:r>
        <w:rPr>
          <w:rFonts w:ascii="Calibri" w:hAnsi="Calibri" w:eastAsia="Microsoft YaHei"/>
        </w:rPr>
        <w:t>Surface Effect: Multicolor pattern · Irregular texture · Decorative coverage</w:t>
      </w:r>
    </w:p>
    <w:p>
      <w:r>
        <w:rPr>
          <w:rFonts w:ascii="Calibri" w:hAnsi="Calibri" w:eastAsia="Microsoft YaHei"/>
        </w:rPr>
        <w:t>Materials: Selected plastics · Aluminum · Steel</w:t>
      </w:r>
    </w:p>
    <w:p>
      <w:pPr>
        <w:pStyle w:val="Heading3"/>
      </w:pPr>
      <w:r>
        <w:rPr>
          <w:rFonts w:ascii="Calibri" w:hAnsi="Calibri" w:eastAsia="Microsoft YaHei"/>
        </w:rPr>
        <w:t>定制图案与纹理水转印 / Custom Graphic and Texture Water Transfer Printing</w:t>
      </w:r>
    </w:p>
    <w:p>
      <w:r>
        <w:rPr>
          <w:rFonts w:ascii="Calibri" w:hAnsi="Calibri" w:eastAsia="Microsoft YaHei"/>
        </w:rPr>
        <w:t>项目指定的图案可用于产品识别、主题化外观或特定视觉纹理。图稿转换、膜材可得性、重复单元、颜色偏差和样件批准要求需要单独确认。</w:t>
      </w:r>
    </w:p>
    <w:p>
      <w:r>
        <w:rPr>
          <w:rFonts w:ascii="Calibri" w:hAnsi="Calibri" w:eastAsia="Microsoft YaHei"/>
        </w:rPr>
        <w:t>表面效果：项目指定图案 · 品牌化外观 · 面漆可调</w:t>
      </w:r>
    </w:p>
    <w:p>
      <w:r>
        <w:rPr>
          <w:rFonts w:ascii="Calibri" w:hAnsi="Calibri" w:eastAsia="Microsoft YaHei"/>
        </w:rPr>
        <w:t>材料：特定塑料 · 铝 · 钢</w:t>
      </w:r>
    </w:p>
    <w:p>
      <w:r>
        <w:rPr>
          <w:rFonts w:ascii="Calibri" w:hAnsi="Calibri" w:eastAsia="Microsoft YaHei"/>
        </w:rPr>
        <w:t>Project-specific patterns can support product identity, themed appearance, or a defined visual texture. Artwork conversion, film availability, pattern repeat, color variation, and sample approval requirements must be confirmed for the project.</w:t>
      </w:r>
    </w:p>
    <w:p>
      <w:r>
        <w:rPr>
          <w:rFonts w:ascii="Calibri" w:hAnsi="Calibri" w:eastAsia="Microsoft YaHei"/>
        </w:rPr>
        <w:t>Surface Effect: Project-specific pattern · Branded appearance · Adjustable topcoat</w:t>
      </w:r>
    </w:p>
    <w:p>
      <w:r>
        <w:rPr>
          <w:rFonts w:ascii="Calibri" w:hAnsi="Calibri" w:eastAsia="Microsoft YaHei"/>
        </w:rPr>
        <w:t>Materials: Selected plastics · Aluminum · Steel</w:t>
      </w:r>
    </w:p>
    <w:p>
      <w:r>
        <w:rPr>
          <w:rFonts w:ascii="Calibri" w:hAnsi="Calibri" w:eastAsia="Microsoft YaHei"/>
          <w:b/>
        </w:rPr>
        <w:t>快速选择 / Quick Selection</w:t>
      </w:r>
    </w:p>
    <w:p>
      <w:r>
        <w:rPr>
          <w:rFonts w:ascii="Calibri" w:hAnsi="Calibri" w:eastAsia="Microsoft YaHei"/>
        </w:rPr>
        <w:t>木纹适合温暖或自然感外观；碳纤维风格适合编织技术感；迷彩适合多色、不规则覆盖；定制图案适合需要具体产品识别的项目。若零件存在深凹、尖角、窄槽、倒扣或关键拼接边，应先评估图案变形和接缝位置。</w:t>
      </w:r>
    </w:p>
    <w:p>
      <w:r>
        <w:rPr>
          <w:rFonts w:ascii="Calibri" w:hAnsi="Calibri" w:eastAsia="Microsoft YaHei"/>
        </w:rPr>
        <w:t>Use wood grain for a warm or natural appearance, carbon fiber style for a woven technical look, camouflage for multicolor irregular coverage, and custom graphics for defined product identity. Parts with deep recesses, sharp edges, narrow grooves, undercuts, or critical joining edges should be reviewed for distortion and seam placement first.</w:t>
      </w:r>
    </w:p>
    <w:p>
      <w:pPr>
        <w:pStyle w:val="Heading2"/>
      </w:pPr>
      <w:r>
        <w:rPr>
          <w:rFonts w:ascii="Calibri" w:hAnsi="Calibri" w:eastAsia="Microsoft YaHei"/>
        </w:rPr>
        <w:t>兼容材料 / Compatible Materials</w:t>
      </w:r>
    </w:p>
    <w:p>
      <w:pPr>
        <w:pStyle w:val="Heading3"/>
      </w:pPr>
      <w:r>
        <w:rPr>
          <w:rFonts w:ascii="Calibri" w:hAnsi="Calibri" w:eastAsia="Microsoft YaHei"/>
        </w:rPr>
        <w:t>铝 / Aluminum</w:t>
      </w:r>
    </w:p>
    <w:p>
      <w:r>
        <w:rPr>
          <w:rFonts w:ascii="Calibri" w:hAnsi="Calibri" w:eastAsia="Microsoft YaHei"/>
        </w:rPr>
        <w:t>建议工艺组合：表面预处理、底色漆、转印膜和透明面漆。基材处理和底涂附着力会影响最终稳定性。</w:t>
      </w:r>
    </w:p>
    <w:p>
      <w:r>
        <w:rPr>
          <w:rFonts w:ascii="Calibri" w:hAnsi="Calibri" w:eastAsia="Microsoft YaHei"/>
        </w:rPr>
        <w:t>Recommended setup: Surface preparation, base coat, transfer film, and clear topcoat. Substrate treatment and base-coat adhesion affect finish stability.</w:t>
      </w:r>
    </w:p>
    <w:p>
      <w:pPr>
        <w:pStyle w:val="Heading3"/>
      </w:pPr>
      <w:r>
        <w:rPr>
          <w:rFonts w:ascii="Calibri" w:hAnsi="Calibri" w:eastAsia="Microsoft YaHei"/>
        </w:rPr>
        <w:t>钢 / Steel</w:t>
      </w:r>
    </w:p>
    <w:p>
      <w:r>
        <w:rPr>
          <w:rFonts w:ascii="Calibri" w:hAnsi="Calibri" w:eastAsia="Microsoft YaHei"/>
        </w:rPr>
        <w:t>建议工艺组合：清洁或前处理、适配的底涂、转印膜和保护性面漆。防腐要求应由完整涂层体系承担，不能只依赖图案膜。</w:t>
      </w:r>
    </w:p>
    <w:p>
      <w:r>
        <w:rPr>
          <w:rFonts w:ascii="Calibri" w:hAnsi="Calibri" w:eastAsia="Microsoft YaHei"/>
        </w:rPr>
        <w:t>Recommended setup: Cleaning or pretreatment, a compatible base coat, transfer film, and protective topcoat. Corrosion requirements must be addressed by the complete coating system, not the printed pattern alone.</w:t>
      </w:r>
    </w:p>
    <w:p>
      <w:pPr>
        <w:pStyle w:val="Heading3"/>
      </w:pPr>
      <w:r>
        <w:rPr>
          <w:rFonts w:ascii="Calibri" w:hAnsi="Calibri" w:eastAsia="Microsoft YaHei"/>
        </w:rPr>
        <w:t>特定塑料 / Selected Plastics</w:t>
      </w:r>
    </w:p>
    <w:p>
      <w:r>
        <w:rPr>
          <w:rFonts w:ascii="Calibri" w:hAnsi="Calibri" w:eastAsia="Microsoft YaHei"/>
        </w:rPr>
        <w:t>需要检查材料类型、脱模剂残留、表面能、耐溶剂性、底涂和固化条件。不能假设所有塑料都适用同一套涂层体系。</w:t>
      </w:r>
    </w:p>
    <w:p>
      <w:r>
        <w:rPr>
          <w:rFonts w:ascii="Calibri" w:hAnsi="Calibri" w:eastAsia="Microsoft YaHei"/>
        </w:rPr>
        <w:t>Material type, mold-release residue, surface energy, solvent sensitivity, base coat, and curing conditions require review. One coating system should not be assumed suitable for every plastic.</w:t>
      </w:r>
    </w:p>
    <w:p>
      <w:pPr>
        <w:pStyle w:val="Heading3"/>
      </w:pPr>
      <w:r>
        <w:rPr>
          <w:rFonts w:ascii="Calibri" w:hAnsi="Calibri" w:eastAsia="Microsoft YaHei"/>
        </w:rPr>
        <w:t>已喷涂或已底涂表面 / Painted or Primed Surfaces</w:t>
      </w:r>
    </w:p>
    <w:p>
      <w:r>
        <w:rPr>
          <w:rFonts w:ascii="Calibri" w:hAnsi="Calibri" w:eastAsia="Microsoft YaHei"/>
        </w:rPr>
        <w:t>需要确认现有涂层的附着力、兼容性、颜色一致性和再涂窗口。未经确认的旧涂层可能导致剥离、起皱或颜色偏差。</w:t>
      </w:r>
    </w:p>
    <w:p>
      <w:r>
        <w:rPr>
          <w:rFonts w:ascii="Calibri" w:hAnsi="Calibri" w:eastAsia="Microsoft YaHei"/>
        </w:rPr>
        <w:t>Existing coating adhesion, compatibility, color consistency, and recoat window require confirmation. An unverified prior coating can contribute to peeling, wrinkling, or color variation.</w:t>
      </w:r>
    </w:p>
    <w:p>
      <w:pPr>
        <w:pStyle w:val="Heading2"/>
      </w:pPr>
      <w:r>
        <w:rPr>
          <w:rFonts w:ascii="Calibri" w:hAnsi="Calibri" w:eastAsia="Microsoft YaHei"/>
        </w:rPr>
        <w:t>水转印表面效果 / Water Transfer Printing Surface Finish Results</w:t>
      </w:r>
    </w:p>
    <w:tbl>
      <w:tblPr>
        <w:tblStyle w:val="TableGrid"/>
        <w:tblW w:type="dxa" w:w="9360"/>
        <w:jc w:val="left"/>
        <w:tblLayout w:type="fixed"/>
        <w:tblLook w:firstColumn="1" w:firstRow="1" w:lastColumn="0" w:lastRow="0" w:noHBand="0" w:noVBand="1" w:val="04A0"/>
        <w:tblInd w:w="120" w:type="dxa"/>
      </w:tblPr>
      <w:tblGrid>
        <w:gridCol w:w="1878"/>
        <w:gridCol w:w="2461"/>
        <w:gridCol w:w="2267"/>
        <w:gridCol w:w="2754"/>
      </w:tblGrid>
      <w:tr>
        <w:trPr>
          <w:tblHeader w:val="true"/>
        </w:trPr>
        <w:tc>
          <w:tcPr>
            <w:tcW w:type="dxa" w:w="187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基材与零件类型</w:t>
            </w:r>
          </w:p>
        </w:tc>
        <w:tc>
          <w:tcPr>
            <w:tcW w:type="dxa" w:w="246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图案与面漆组合</w:t>
            </w:r>
          </w:p>
        </w:tc>
        <w:tc>
          <w:tcPr>
            <w:tcW w:type="dxa" w:w="226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预期效果</w:t>
            </w:r>
          </w:p>
        </w:tc>
        <w:tc>
          <w:tcPr>
            <w:tcW w:type="dxa" w:w="275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评审重点</w:t>
            </w:r>
          </w:p>
        </w:tc>
      </w:tr>
      <w:tr>
        <w:tc>
          <w:tcPr>
            <w:tcW w:type="dxa" w:w="18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曲面塑料外壳</w:t>
            </w:r>
          </w:p>
        </w:tc>
        <w:tc>
          <w:tcPr>
            <w:tcW w:type="dxa" w:w="246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木纹 + 半光透明面漆</w:t>
            </w:r>
          </w:p>
        </w:tc>
        <w:tc>
          <w:tcPr>
            <w:tcW w:type="dxa" w:w="22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连续木纹和柔和反光</w:t>
            </w:r>
          </w:p>
        </w:tc>
        <w:tc>
          <w:tcPr>
            <w:tcW w:type="dxa" w:w="27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塑料兼容性、边缘覆盖和主视面</w:t>
            </w:r>
          </w:p>
        </w:tc>
      </w:tr>
      <w:tr>
        <w:tc>
          <w:tcPr>
            <w:tcW w:type="dxa" w:w="18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铝制面板或盖板</w:t>
            </w:r>
          </w:p>
        </w:tc>
        <w:tc>
          <w:tcPr>
            <w:tcW w:type="dxa" w:w="246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碳纤维风格 + 高光透明面漆</w:t>
            </w:r>
          </w:p>
        </w:tc>
        <w:tc>
          <w:tcPr>
            <w:tcW w:type="dxa" w:w="22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编织视觉纹理和较强反光</w:t>
            </w:r>
          </w:p>
        </w:tc>
        <w:tc>
          <w:tcPr>
            <w:tcW w:type="dxa" w:w="27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底色、纹理方向和表面缺陷标准</w:t>
            </w:r>
          </w:p>
        </w:tc>
      </w:tr>
      <w:tr>
        <w:tc>
          <w:tcPr>
            <w:tcW w:type="dxa" w:w="18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钢制轮廓件</w:t>
            </w:r>
          </w:p>
        </w:tc>
        <w:tc>
          <w:tcPr>
            <w:tcW w:type="dxa" w:w="246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迷彩 + 保护性面漆</w:t>
            </w:r>
          </w:p>
        </w:tc>
        <w:tc>
          <w:tcPr>
            <w:tcW w:type="dxa" w:w="22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多色不规则图案覆盖</w:t>
            </w:r>
          </w:p>
        </w:tc>
        <w:tc>
          <w:tcPr>
            <w:tcW w:type="dxa" w:w="27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前处理、防腐体系和凹陷区域</w:t>
            </w:r>
          </w:p>
        </w:tc>
      </w:tr>
      <w:tr>
        <w:tc>
          <w:tcPr>
            <w:tcW w:type="dxa" w:w="18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外观样件</w:t>
            </w:r>
          </w:p>
        </w:tc>
        <w:tc>
          <w:tcPr>
            <w:tcW w:type="dxa" w:w="246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定制纹理 + 指定光泽面漆</w:t>
            </w:r>
          </w:p>
        </w:tc>
        <w:tc>
          <w:tcPr>
            <w:tcW w:type="dxa" w:w="22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与产品视觉语言匹配的图案</w:t>
            </w:r>
          </w:p>
        </w:tc>
        <w:tc>
          <w:tcPr>
            <w:tcW w:type="dxa" w:w="27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图稿、颜色容差、图案重复和样件批准</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91"/>
        <w:gridCol w:w="2302"/>
        <w:gridCol w:w="2603"/>
        <w:gridCol w:w="2664"/>
      </w:tblGrid>
      <w:tr>
        <w:trPr>
          <w:tblHeader w:val="true"/>
        </w:trPr>
        <w:tc>
          <w:tcPr>
            <w:tcW w:type="dxa" w:w="179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Substrate and Part Type</w:t>
            </w:r>
          </w:p>
        </w:tc>
        <w:tc>
          <w:tcPr>
            <w:tcW w:type="dxa" w:w="230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Pattern and Topcoat</w:t>
            </w:r>
          </w:p>
        </w:tc>
        <w:tc>
          <w:tcPr>
            <w:tcW w:type="dxa" w:w="2603"/>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Expected Result</w:t>
            </w:r>
          </w:p>
        </w:tc>
        <w:tc>
          <w:tcPr>
            <w:tcW w:type="dxa" w:w="266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Review Focus</w:t>
            </w:r>
          </w:p>
        </w:tc>
      </w:tr>
      <w:tr>
        <w:tc>
          <w:tcPr>
            <w:tcW w:type="dxa" w:w="17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Curved plastic housing</w:t>
            </w:r>
          </w:p>
        </w:tc>
        <w:tc>
          <w:tcPr>
            <w:tcW w:type="dxa" w:w="230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Wood grain + satin clear coat</w:t>
            </w:r>
          </w:p>
        </w:tc>
        <w:tc>
          <w:tcPr>
            <w:tcW w:type="dxa" w:w="260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Continuous wood pattern with controlled reflection</w:t>
            </w:r>
          </w:p>
        </w:tc>
        <w:tc>
          <w:tcPr>
            <w:tcW w:type="dxa" w:w="266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Plastic compatibility, edge coverage, and primary viewing surfaces</w:t>
            </w:r>
          </w:p>
        </w:tc>
      </w:tr>
      <w:tr>
        <w:tc>
          <w:tcPr>
            <w:tcW w:type="dxa" w:w="17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Aluminum panel or cover</w:t>
            </w:r>
          </w:p>
        </w:tc>
        <w:tc>
          <w:tcPr>
            <w:tcW w:type="dxa" w:w="230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Carbon fiber style + gloss clear coat</w:t>
            </w:r>
          </w:p>
        </w:tc>
        <w:tc>
          <w:tcPr>
            <w:tcW w:type="dxa" w:w="260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Woven visual texture with stronger reflection</w:t>
            </w:r>
          </w:p>
        </w:tc>
        <w:tc>
          <w:tcPr>
            <w:tcW w:type="dxa" w:w="266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Base color, weave direction, and cosmetic defect criteria</w:t>
            </w:r>
          </w:p>
        </w:tc>
      </w:tr>
      <w:tr>
        <w:tc>
          <w:tcPr>
            <w:tcW w:type="dxa" w:w="17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Contoured steel part</w:t>
            </w:r>
          </w:p>
        </w:tc>
        <w:tc>
          <w:tcPr>
            <w:tcW w:type="dxa" w:w="230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Camouflage + protective topcoat</w:t>
            </w:r>
          </w:p>
        </w:tc>
        <w:tc>
          <w:tcPr>
            <w:tcW w:type="dxa" w:w="260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Multicolor irregular pattern coverage</w:t>
            </w:r>
          </w:p>
        </w:tc>
        <w:tc>
          <w:tcPr>
            <w:tcW w:type="dxa" w:w="266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Pretreatment, corrosion system, and recessed areas</w:t>
            </w:r>
          </w:p>
        </w:tc>
      </w:tr>
      <w:tr>
        <w:tc>
          <w:tcPr>
            <w:tcW w:type="dxa" w:w="17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Appearance prototype</w:t>
            </w:r>
          </w:p>
        </w:tc>
        <w:tc>
          <w:tcPr>
            <w:tcW w:type="dxa" w:w="230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Custom texture + specified-gloss topcoat</w:t>
            </w:r>
          </w:p>
        </w:tc>
        <w:tc>
          <w:tcPr>
            <w:tcW w:type="dxa" w:w="260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Pattern aligned with the product visual language</w:t>
            </w:r>
          </w:p>
        </w:tc>
        <w:tc>
          <w:tcPr>
            <w:tcW w:type="dxa" w:w="266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Artwork, color tolerance, pattern repeat, and sample approval</w:t>
            </w:r>
          </w:p>
        </w:tc>
      </w:tr>
    </w:tbl>
    <w:p>
      <w:pPr>
        <w:spacing w:after="40"/>
      </w:pPr>
    </w:p>
    <w:p>
      <w:r>
        <w:rPr>
          <w:rFonts w:ascii="Calibri" w:hAnsi="Calibri" w:eastAsia="Microsoft YaHei"/>
        </w:rPr>
        <w:t>实际页面图片应标注基材、底色、图案类型、面漆光泽、主视面和已知几何限制。不要只展示正面效果而忽略边缘、凹陷或接缝区域。</w:t>
      </w:r>
    </w:p>
    <w:p>
      <w:r>
        <w:rPr>
          <w:rFonts w:ascii="Calibri" w:hAnsi="Calibri" w:eastAsia="Microsoft YaHei"/>
        </w:rPr>
        <w:t>Production gallery images should identify the substrate, base color, pattern type, topcoat gloss, primary viewing surface, and known geometry limits. Edge, recess, and seam areas should not be omitted when they affect buyer evaluation.</w:t>
      </w:r>
    </w:p>
    <w:p>
      <w:pPr>
        <w:pStyle w:val="Heading2"/>
      </w:pPr>
      <w:r>
        <w:rPr>
          <w:rFonts w:ascii="Calibri" w:hAnsi="Calibri" w:eastAsia="Microsoft YaHei"/>
        </w:rPr>
        <w:t>优势与注意事项 / Advantages and Design Notes</w:t>
      </w:r>
    </w:p>
    <w:p>
      <w:pPr>
        <w:pStyle w:val="Heading3"/>
      </w:pPr>
      <w:r>
        <w:rPr>
          <w:rFonts w:ascii="Calibri" w:hAnsi="Calibri" w:eastAsia="Microsoft YaHei"/>
        </w:rPr>
        <w:t>优势 / Advantages</w:t>
      </w:r>
    </w:p>
    <w:p>
      <w:pPr>
        <w:pStyle w:val="ListBullet"/>
      </w:pPr>
      <w:r>
        <w:rPr>
          <w:rFonts w:ascii="Calibri" w:hAnsi="Calibri" w:eastAsia="Microsoft YaHei"/>
        </w:rPr>
        <w:t>三维图案覆盖：适合许多平面印刷难以连续覆盖的曲面和轮廓面。</w:t>
      </w:r>
    </w:p>
    <w:p>
      <w:pPr>
        <w:pStyle w:val="ListBullet"/>
      </w:pPr>
      <w:r>
        <w:rPr>
          <w:rFonts w:ascii="Calibri" w:hAnsi="Calibri" w:eastAsia="Microsoft YaHei"/>
        </w:rPr>
        <w:t>视觉选择多：可组合底色、图案膜和透明面漆，形成不同图案与光泽。</w:t>
      </w:r>
    </w:p>
    <w:p>
      <w:pPr>
        <w:pStyle w:val="ListBullet"/>
      </w:pPr>
      <w:r>
        <w:rPr>
          <w:rFonts w:ascii="Calibri" w:hAnsi="Calibri" w:eastAsia="Microsoft YaHei"/>
        </w:rPr>
        <w:t>适合外观验证：可用于外壳、盖板、面板和展示样件的产品外观评审。</w:t>
      </w:r>
    </w:p>
    <w:p>
      <w:pPr>
        <w:pStyle w:val="ListBullet"/>
      </w:pPr>
      <w:r>
        <w:rPr>
          <w:rFonts w:ascii="Calibri" w:hAnsi="Calibri" w:eastAsia="Microsoft YaHei"/>
        </w:rPr>
        <w:t>可与制造要求协同：可在零件制造阶段提前定义遮蔽、关键外观面和装配区域。</w:t>
      </w:r>
    </w:p>
    <w:p>
      <w:pPr>
        <w:pStyle w:val="ListBullet"/>
      </w:pPr>
      <w:r>
        <w:rPr>
          <w:rFonts w:ascii="Calibri" w:hAnsi="Calibri" w:eastAsia="Microsoft YaHei"/>
        </w:rPr>
        <w:t>3D pattern coverage: Suitable for many curves and contours that flat printing cannot cover continuously.</w:t>
      </w:r>
    </w:p>
    <w:p>
      <w:pPr>
        <w:pStyle w:val="ListBullet"/>
      </w:pPr>
      <w:r>
        <w:rPr>
          <w:rFonts w:ascii="Calibri" w:hAnsi="Calibri" w:eastAsia="Microsoft YaHei"/>
        </w:rPr>
        <w:t>Broad visual selection: Base color, transfer film, and clear topcoat can be combined for different patterns and gloss levels.</w:t>
      </w:r>
    </w:p>
    <w:p>
      <w:pPr>
        <w:pStyle w:val="ListBullet"/>
      </w:pPr>
      <w:r>
        <w:rPr>
          <w:rFonts w:ascii="Calibri" w:hAnsi="Calibri" w:eastAsia="Microsoft YaHei"/>
        </w:rPr>
        <w:t>Useful for appearance validation: Supports product review on housings, covers, panels, and display prototypes.</w:t>
      </w:r>
    </w:p>
    <w:p>
      <w:pPr>
        <w:pStyle w:val="ListBullet"/>
      </w:pPr>
      <w:r>
        <w:rPr>
          <w:rFonts w:ascii="Calibri" w:hAnsi="Calibri" w:eastAsia="Microsoft YaHei"/>
        </w:rPr>
        <w:t>Coordination with part requirements: Masking, cosmetic surfaces, and assembly zones can be defined during manufacturing review.</w:t>
      </w:r>
    </w:p>
    <w:p>
      <w:pPr>
        <w:pStyle w:val="Heading3"/>
      </w:pPr>
      <w:r>
        <w:rPr>
          <w:rFonts w:ascii="Calibri" w:hAnsi="Calibri" w:eastAsia="Microsoft YaHei"/>
        </w:rPr>
        <w:t>设计与质量注意事项 / Design and Quality Notes</w:t>
      </w:r>
    </w:p>
    <w:p>
      <w:pPr>
        <w:pStyle w:val="ListBullet"/>
      </w:pPr>
      <w:r>
        <w:rPr>
          <w:rFonts w:ascii="Calibri" w:hAnsi="Calibri" w:eastAsia="Microsoft YaHei"/>
        </w:rPr>
        <w:t>图案可能在深曲面、尖角、加强筋、倒扣和凹陷处拉伸、断开或产生接缝。</w:t>
      </w:r>
    </w:p>
    <w:p>
      <w:pPr>
        <w:pStyle w:val="ListBullet"/>
      </w:pPr>
      <w:r>
        <w:rPr>
          <w:rFonts w:ascii="Calibri" w:hAnsi="Calibri" w:eastAsia="Microsoft YaHei"/>
        </w:rPr>
        <w:t>底色会改变图案的颜色、对比度和视觉深度，不能只凭膜样判断最终效果。</w:t>
      </w:r>
    </w:p>
    <w:p>
      <w:pPr>
        <w:pStyle w:val="ListBullet"/>
      </w:pPr>
      <w:r>
        <w:rPr>
          <w:rFonts w:ascii="Calibri" w:hAnsi="Calibri" w:eastAsia="Microsoft YaHei"/>
        </w:rPr>
        <w:t>螺纹、密封面、紧配合、粘接面和精密接触面可能需要遮蔽。</w:t>
      </w:r>
    </w:p>
    <w:p>
      <w:pPr>
        <w:pStyle w:val="ListBullet"/>
      </w:pPr>
      <w:r>
        <w:rPr>
          <w:rFonts w:ascii="Calibri" w:hAnsi="Calibri" w:eastAsia="Microsoft YaHei"/>
        </w:rPr>
        <w:t>对颜色、图案方向和光泽要求严格的零件，应先批准实物样件和验收边界。</w:t>
      </w:r>
    </w:p>
    <w:p>
      <w:pPr>
        <w:pStyle w:val="ListBullet"/>
      </w:pPr>
      <w:r>
        <w:rPr>
          <w:rFonts w:ascii="Calibri" w:hAnsi="Calibri" w:eastAsia="Microsoft YaHei"/>
        </w:rPr>
        <w:t>碳纤维风格图案仅提供外观，不构成结构增强。</w:t>
      </w:r>
    </w:p>
    <w:p>
      <w:pPr>
        <w:pStyle w:val="ListBullet"/>
      </w:pPr>
      <w:r>
        <w:rPr>
          <w:rFonts w:ascii="Calibri" w:hAnsi="Calibri" w:eastAsia="Microsoft YaHei"/>
        </w:rPr>
        <w:t>Patterns may stretch, break, or form seams around deep curves, sharp edges, ribs, undercuts, and recesses.</w:t>
      </w:r>
    </w:p>
    <w:p>
      <w:pPr>
        <w:pStyle w:val="ListBullet"/>
      </w:pPr>
      <w:r>
        <w:rPr>
          <w:rFonts w:ascii="Calibri" w:hAnsi="Calibri" w:eastAsia="Microsoft YaHei"/>
        </w:rPr>
        <w:t>Base color changes pattern color, contrast, and visual depth, so the film sample alone does not define the final result.</w:t>
      </w:r>
    </w:p>
    <w:p>
      <w:pPr>
        <w:pStyle w:val="ListBullet"/>
      </w:pPr>
      <w:r>
        <w:rPr>
          <w:rFonts w:ascii="Calibri" w:hAnsi="Calibri" w:eastAsia="Microsoft YaHei"/>
        </w:rPr>
        <w:t>Threads, sealing faces, tight fits, bonding areas, and precision contact surfaces may require masking.</w:t>
      </w:r>
    </w:p>
    <w:p>
      <w:pPr>
        <w:pStyle w:val="ListBullet"/>
      </w:pPr>
      <w:r>
        <w:rPr>
          <w:rFonts w:ascii="Calibri" w:hAnsi="Calibri" w:eastAsia="Microsoft YaHei"/>
        </w:rPr>
        <w:t>Parts with strict color, pattern orientation, or gloss requirements should use a physical sample and defined acceptance limits.</w:t>
      </w:r>
    </w:p>
    <w:p>
      <w:pPr>
        <w:pStyle w:val="ListBullet"/>
      </w:pPr>
      <w:r>
        <w:rPr>
          <w:rFonts w:ascii="Calibri" w:hAnsi="Calibri" w:eastAsia="Microsoft YaHei"/>
        </w:rPr>
        <w:t>Carbon fiber style graphics are cosmetic and do not provide structural reinforcement.</w:t>
      </w:r>
    </w:p>
    <w:p>
      <w:pPr>
        <w:pStyle w:val="Heading2"/>
      </w:pPr>
      <w:r>
        <w:rPr>
          <w:rFonts w:ascii="Calibri" w:hAnsi="Calibri" w:eastAsia="Microsoft YaHei"/>
        </w:rPr>
        <w:t>Xmake 水转印流程 / Our Water Transfer Printing Process</w:t>
      </w:r>
    </w:p>
    <w:p>
      <w:pPr>
        <w:pStyle w:val="ListNumber"/>
      </w:pPr>
      <w:r>
        <w:rPr>
          <w:rFonts w:ascii="Calibri" w:hAnsi="Calibri" w:eastAsia="Microsoft YaHei"/>
          <w:b/>
        </w:rPr>
        <w:t>零件评审 / Part Review</w:t>
      </w:r>
      <w:r>
        <w:rPr>
          <w:rFonts w:ascii="Calibri" w:hAnsi="Calibri" w:eastAsia="Microsoft YaHei"/>
        </w:rPr>
        <w:t>：确认材料、几何、主视面、装配面、边角、凹陷和遮蔽区域。</w:t>
      </w:r>
    </w:p>
    <w:p>
      <w:pPr>
        <w:pStyle w:val="ListNumber"/>
      </w:pPr>
      <w:r>
        <w:rPr>
          <w:rFonts w:ascii="Calibri" w:hAnsi="Calibri" w:eastAsia="Microsoft YaHei"/>
          <w:b/>
        </w:rPr>
        <w:t>图案与涂层定义 / Pattern and Coating Definition</w:t>
      </w:r>
      <w:r>
        <w:rPr>
          <w:rFonts w:ascii="Calibri" w:hAnsi="Calibri" w:eastAsia="Microsoft YaHei"/>
        </w:rPr>
        <w:t>：确定底色、图案膜、图案方向、面漆光泽和使用环境。</w:t>
      </w:r>
    </w:p>
    <w:p>
      <w:pPr>
        <w:pStyle w:val="ListNumber"/>
      </w:pPr>
      <w:r>
        <w:rPr>
          <w:rFonts w:ascii="Calibri" w:hAnsi="Calibri" w:eastAsia="Microsoft YaHei"/>
          <w:b/>
        </w:rPr>
        <w:t>表面预处理 / Surface Preparation</w:t>
      </w:r>
      <w:r>
        <w:rPr>
          <w:rFonts w:ascii="Calibri" w:hAnsi="Calibri" w:eastAsia="Microsoft YaHei"/>
        </w:rPr>
        <w:t>：根据基材完成清洁、打磨或其他适配的预处理，并建立可附着的底涂表面。</w:t>
      </w:r>
    </w:p>
    <w:p>
      <w:pPr>
        <w:pStyle w:val="ListNumber"/>
      </w:pPr>
      <w:r>
        <w:rPr>
          <w:rFonts w:ascii="Calibri" w:hAnsi="Calibri" w:eastAsia="Microsoft YaHei"/>
          <w:b/>
        </w:rPr>
        <w:t>底涂与转印准备 / Base Coating and Transfer Setup</w:t>
      </w:r>
      <w:r>
        <w:rPr>
          <w:rFonts w:ascii="Calibri" w:hAnsi="Calibri" w:eastAsia="Microsoft YaHei"/>
        </w:rPr>
        <w:t>：施加底色漆，准备图案膜、入水方向和工装方案。</w:t>
      </w:r>
    </w:p>
    <w:p>
      <w:pPr>
        <w:pStyle w:val="ListNumber"/>
      </w:pPr>
      <w:r>
        <w:rPr>
          <w:rFonts w:ascii="Calibri" w:hAnsi="Calibri" w:eastAsia="Microsoft YaHei"/>
          <w:b/>
        </w:rPr>
        <w:t>活化与转印 / Activation and Transfer</w:t>
      </w:r>
      <w:r>
        <w:rPr>
          <w:rFonts w:ascii="Calibri" w:hAnsi="Calibri" w:eastAsia="Microsoft YaHei"/>
        </w:rPr>
        <w:t>：活化膜层，并以受控角度和速度完成图案转移。</w:t>
      </w:r>
    </w:p>
    <w:p>
      <w:pPr>
        <w:pStyle w:val="ListNumber"/>
      </w:pPr>
      <w:r>
        <w:rPr>
          <w:rFonts w:ascii="Calibri" w:hAnsi="Calibri" w:eastAsia="Microsoft YaHei"/>
          <w:b/>
        </w:rPr>
        <w:t>冲洗与干燥 / Rinsing and Drying</w:t>
      </w:r>
      <w:r>
        <w:rPr>
          <w:rFonts w:ascii="Calibri" w:hAnsi="Calibri" w:eastAsia="Microsoft YaHei"/>
        </w:rPr>
        <w:t>：去除残余膜材并充分干燥，避免影响后续面漆。</w:t>
      </w:r>
    </w:p>
    <w:p>
      <w:pPr>
        <w:pStyle w:val="ListNumber"/>
      </w:pPr>
      <w:r>
        <w:rPr>
          <w:rFonts w:ascii="Calibri" w:hAnsi="Calibri" w:eastAsia="Microsoft YaHei"/>
          <w:b/>
        </w:rPr>
        <w:t>透明面漆 / Clear Coating</w:t>
      </w:r>
      <w:r>
        <w:rPr>
          <w:rFonts w:ascii="Calibri" w:hAnsi="Calibri" w:eastAsia="Microsoft YaHei"/>
        </w:rPr>
        <w:t>：按光泽、触感和使用条件施加适配的透明面漆。</w:t>
      </w:r>
    </w:p>
    <w:p>
      <w:pPr>
        <w:pStyle w:val="ListNumber"/>
      </w:pPr>
      <w:r>
        <w:rPr>
          <w:rFonts w:ascii="Calibri" w:hAnsi="Calibri" w:eastAsia="Microsoft YaHei"/>
          <w:b/>
        </w:rPr>
        <w:t>外观检查与包装 / Cosmetic Inspection and Packaging</w:t>
      </w:r>
      <w:r>
        <w:rPr>
          <w:rFonts w:ascii="Calibri" w:hAnsi="Calibri" w:eastAsia="Microsoft YaHei"/>
        </w:rPr>
        <w:t>：检查图案连续性、颜色、光泽、遮蔽边界和关键外观面，再进行保护性包装。</w:t>
      </w:r>
    </w:p>
    <w:p>
      <w:pPr>
        <w:pStyle w:val="Heading2"/>
      </w:pPr>
      <w:r>
        <w:rPr>
          <w:rFonts w:ascii="Calibri" w:hAnsi="Calibri" w:eastAsia="Microsoft YaHei"/>
        </w:rPr>
        <w:t>为什么选择 Xmake 水转印服务 / Why Choose Xmake for Water Transfer Printing</w:t>
      </w:r>
    </w:p>
    <w:p>
      <w:r>
        <w:rPr>
          <w:rFonts w:ascii="Calibri" w:hAnsi="Calibri" w:eastAsia="Microsoft YaHei"/>
        </w:rPr>
        <w:t>Xmake 将零件制造要求、基材适配、图案选择和面漆要求放在同一项目评审中，帮助买家在生产前识别外观和装配风险。</w:t>
      </w:r>
    </w:p>
    <w:p>
      <w:pPr>
        <w:pStyle w:val="ListBullet"/>
      </w:pPr>
      <w:r>
        <w:rPr>
          <w:rFonts w:ascii="Calibri" w:hAnsi="Calibri" w:eastAsia="Microsoft YaHei"/>
        </w:rPr>
        <w:t>外观要求转化：把图案、颜色、光泽、主视面和允许变形范围转化为可评审要求。</w:t>
      </w:r>
    </w:p>
    <w:p>
      <w:pPr>
        <w:pStyle w:val="ListBullet"/>
      </w:pPr>
      <w:r>
        <w:rPr>
          <w:rFonts w:ascii="Calibri" w:hAnsi="Calibri" w:eastAsia="Microsoft YaHei"/>
        </w:rPr>
        <w:t>几何适配评审：提前检查深凹、尖角、倒扣、接缝位置和遮蔽区域。</w:t>
      </w:r>
    </w:p>
    <w:p>
      <w:pPr>
        <w:pStyle w:val="ListBullet"/>
      </w:pPr>
      <w:r>
        <w:rPr>
          <w:rFonts w:ascii="Calibri" w:hAnsi="Calibri" w:eastAsia="Microsoft YaHei"/>
        </w:rPr>
        <w:t>制造与后处理协调：同步考虑尺寸、装配面、包装和最终外观验收。</w:t>
      </w:r>
    </w:p>
    <w:p>
      <w:pPr>
        <w:pStyle w:val="ListBullet"/>
      </w:pPr>
      <w:r>
        <w:rPr>
          <w:rFonts w:ascii="Calibri" w:hAnsi="Calibri" w:eastAsia="Microsoft YaHei"/>
        </w:rPr>
        <w:t>质量管理：Xmake 已通过 ISO 9001 和 ISO 13485 认证；该资质为公司级质量管理资质，不代表单项工艺或具体零件自动满足受监管产品要求。</w:t>
      </w:r>
    </w:p>
    <w:p>
      <w:r>
        <w:rPr>
          <w:rFonts w:ascii="Calibri" w:hAnsi="Calibri" w:eastAsia="Microsoft YaHei"/>
        </w:rPr>
        <w:t>Xmake reviews part manufacturing requirements, substrate compatibility, pattern selection, and topcoat needs within one project workflow, helping buyers identify cosmetic and assembly risks before production.</w:t>
      </w:r>
    </w:p>
    <w:p>
      <w:pPr>
        <w:pStyle w:val="ListBullet"/>
      </w:pPr>
      <w:r>
        <w:rPr>
          <w:rFonts w:ascii="Calibri" w:hAnsi="Calibri" w:eastAsia="Microsoft YaHei"/>
        </w:rPr>
        <w:t>Cosmetic requirement translation: Convert pattern, color, gloss, viewing surfaces, and acceptable distortion into reviewable requirements.</w:t>
      </w:r>
    </w:p>
    <w:p>
      <w:pPr>
        <w:pStyle w:val="ListBullet"/>
      </w:pPr>
      <w:r>
        <w:rPr>
          <w:rFonts w:ascii="Calibri" w:hAnsi="Calibri" w:eastAsia="Microsoft YaHei"/>
        </w:rPr>
        <w:t>Geometry compatibility review: Check deep recesses, sharp edges, undercuts, seam locations, and masking zones in advance.</w:t>
      </w:r>
    </w:p>
    <w:p>
      <w:pPr>
        <w:pStyle w:val="ListBullet"/>
      </w:pPr>
      <w:r>
        <w:rPr>
          <w:rFonts w:ascii="Calibri" w:hAnsi="Calibri" w:eastAsia="Microsoft YaHei"/>
        </w:rPr>
        <w:t>Manufacturing and post-processing coordination: Consider dimensions, assembly faces, packaging, and final cosmetic acceptance together.</w:t>
      </w:r>
    </w:p>
    <w:p>
      <w:pPr>
        <w:pStyle w:val="ListBullet"/>
      </w:pPr>
      <w:r>
        <w:rPr>
          <w:rFonts w:ascii="Calibri" w:hAnsi="Calibri" w:eastAsia="Microsoft YaHei"/>
        </w:rPr>
        <w:t>Quality management: Xmake is ISO 9001 and ISO 13485 certified. These are company-level quality management credentials and do not mean that each process or part automatically meets regulated-product requirements.</w:t>
      </w:r>
    </w:p>
    <w:p>
      <w:pPr>
        <w:pStyle w:val="Heading2"/>
      </w:pPr>
      <w:r>
        <w:rPr>
          <w:rFonts w:ascii="Calibri" w:hAnsi="Calibri" w:eastAsia="Microsoft YaHei"/>
        </w:rPr>
        <w:t>常见问题 / Frequently Asked Questions</w:t>
      </w:r>
    </w:p>
    <w:p>
      <w:pPr>
        <w:pStyle w:val="Heading3"/>
      </w:pPr>
      <w:r>
        <w:rPr>
          <w:rFonts w:ascii="Calibri" w:hAnsi="Calibri" w:eastAsia="Microsoft YaHei"/>
        </w:rPr>
        <w:t>哪些零件适合水转印？ / What Parts Are Suitable for Water Transfer Printing?</w:t>
      </w:r>
    </w:p>
    <w:p>
      <w:r>
        <w:rPr>
          <w:rFonts w:ascii="Calibri" w:hAnsi="Calibri" w:eastAsia="Microsoft YaHei"/>
        </w:rPr>
        <w:t>许多曲面外壳、盖板、手柄、面板和装饰件可以评估水转印。适用性取决于材料、表面状态、几何、底涂、图案膜和面漆要求。</w:t>
      </w:r>
    </w:p>
    <w:p>
      <w:r>
        <w:rPr>
          <w:rFonts w:ascii="Calibri" w:hAnsi="Calibri" w:eastAsia="Microsoft YaHei"/>
        </w:rPr>
        <w:t>Many curved housings, covers, handles, panels, and decorative parts can be reviewed for water transfer printing. Suitability depends on material, surface condition, geometry, base coat, film, and topcoat requirements.</w:t>
      </w:r>
    </w:p>
    <w:p>
      <w:pPr>
        <w:pStyle w:val="Heading3"/>
      </w:pPr>
      <w:r>
        <w:rPr>
          <w:rFonts w:ascii="Calibri" w:hAnsi="Calibri" w:eastAsia="Microsoft YaHei"/>
        </w:rPr>
        <w:t>水转印可以用于塑料和金属吗？ / Can Water Transfer Printing Be Used on Plastic and Metal?</w:t>
      </w:r>
    </w:p>
    <w:p>
      <w:r>
        <w:rPr>
          <w:rFonts w:ascii="Calibri" w:hAnsi="Calibri" w:eastAsia="Microsoft YaHei"/>
        </w:rPr>
        <w:t>可以用于特定塑料和金属，但不能假设所有材料都兼容。塑料需要评估表面能、耐溶剂性和固化条件；金属需要适当的前处理和底涂。</w:t>
      </w:r>
    </w:p>
    <w:p>
      <w:r>
        <w:rPr>
          <w:rFonts w:ascii="Calibri" w:hAnsi="Calibri" w:eastAsia="Microsoft YaHei"/>
        </w:rPr>
        <w:t>It can be used on selected plastics and metals, but universal compatibility should not be assumed. Plastics require review of surface energy, solvent sensitivity, and curing conditions; metals require suitable pretreatment and base coating.</w:t>
      </w:r>
    </w:p>
    <w:p>
      <w:pPr>
        <w:pStyle w:val="Heading3"/>
      </w:pPr>
      <w:r>
        <w:rPr>
          <w:rFonts w:ascii="Calibri" w:hAnsi="Calibri" w:eastAsia="Microsoft YaHei"/>
        </w:rPr>
        <w:t>图案会在曲面上变形吗？ / Will the Pattern Distort on Curved Surfaces?</w:t>
      </w:r>
    </w:p>
    <w:p>
      <w:r>
        <w:rPr>
          <w:rFonts w:ascii="Calibri" w:hAnsi="Calibri" w:eastAsia="Microsoft YaHei"/>
        </w:rPr>
        <w:t>可能会。曲率、入水方向、图案比例、凹陷、尖角和倒扣都会影响拉伸和接缝。关键外观件应先评估几何并批准样件。</w:t>
      </w:r>
    </w:p>
    <w:p>
      <w:r>
        <w:rPr>
          <w:rFonts w:ascii="Calibri" w:hAnsi="Calibri" w:eastAsia="Microsoft YaHei"/>
        </w:rPr>
        <w:t>It can. Curvature, dipping direction, pattern scale, recesses, sharp edges, and undercuts affect stretch and seams. Geometry review and sample approval are appropriate for appearance-critical parts.</w:t>
      </w:r>
    </w:p>
    <w:p>
      <w:pPr>
        <w:pStyle w:val="Heading3"/>
      </w:pPr>
      <w:r>
        <w:rPr>
          <w:rFonts w:ascii="Calibri" w:hAnsi="Calibri" w:eastAsia="Microsoft YaHei"/>
        </w:rPr>
        <w:t>碳纤维风格水转印是否能增强零件？ / Does Carbon Fiber Style Hydro Dipping Strengthen a Part?</w:t>
      </w:r>
    </w:p>
    <w:p>
      <w:r>
        <w:rPr>
          <w:rFonts w:ascii="Calibri" w:hAnsi="Calibri" w:eastAsia="Microsoft YaHei"/>
        </w:rPr>
        <w:t>不能。它只是模拟编织碳纤维的视觉图案，不改变基材结构，也不能替代碳纤维复合材料。</w:t>
      </w:r>
    </w:p>
    <w:p>
      <w:r>
        <w:rPr>
          <w:rFonts w:ascii="Calibri" w:hAnsi="Calibri" w:eastAsia="Microsoft YaHei"/>
        </w:rPr>
        <w:t>No. It is a visual pattern that imitates woven carbon fiber. It does not change the substrate structure or replace a carbon fiber composite.</w:t>
      </w:r>
    </w:p>
    <w:p>
      <w:pPr>
        <w:pStyle w:val="Heading3"/>
      </w:pPr>
      <w:r>
        <w:rPr>
          <w:rFonts w:ascii="Calibri" w:hAnsi="Calibri" w:eastAsia="Microsoft YaHei"/>
        </w:rPr>
        <w:t>水转印是否防刮或防腐？ / Is Water Transfer Printing Scratch-Resistant or Corrosion-Resistant?</w:t>
      </w:r>
    </w:p>
    <w:p>
      <w:r>
        <w:rPr>
          <w:rFonts w:ascii="Calibri" w:hAnsi="Calibri" w:eastAsia="Microsoft YaHei"/>
        </w:rPr>
        <w:t>图案膜主要负责装饰。耐刮、耐候、耐化学和防腐表现取决于基材前处理、底涂、透明面漆、膜厚和使用环境，需要按项目确认。</w:t>
      </w:r>
    </w:p>
    <w:p>
      <w:r>
        <w:rPr>
          <w:rFonts w:ascii="Calibri" w:hAnsi="Calibri" w:eastAsia="Microsoft YaHei"/>
        </w:rPr>
        <w:t>The transferred pattern is mainly decorative. Scratch, weathering, chemical, and corrosion performance depend on substrate preparation, base coat, clear topcoat, film thickness, and service environment and must be confirmed for the project.</w:t>
      </w:r>
    </w:p>
    <w:p>
      <w:pPr>
        <w:pStyle w:val="Heading3"/>
      </w:pPr>
      <w:r>
        <w:rPr>
          <w:rFonts w:ascii="Calibri" w:hAnsi="Calibri" w:eastAsia="Microsoft YaHei"/>
        </w:rPr>
        <w:t>水转印会影响尺寸吗？ / Does Water Transfer Printing Affect Dimensions?</w:t>
      </w:r>
    </w:p>
    <w:p>
      <w:r>
        <w:rPr>
          <w:rFonts w:ascii="Calibri" w:hAnsi="Calibri" w:eastAsia="Microsoft YaHei"/>
        </w:rPr>
        <w:t>会增加涂层厚度。螺纹、孔、密封面、压配合和精密接触区域应在图纸或询价资料中标注，并根据需要遮蔽。</w:t>
      </w:r>
    </w:p>
    <w:p>
      <w:r>
        <w:rPr>
          <w:rFonts w:ascii="Calibri" w:hAnsi="Calibri" w:eastAsia="Microsoft YaHei"/>
        </w:rPr>
        <w:t>It adds coating thickness. Threads, holes, sealing faces, press fits, and precision contact areas should be identified in the drawing or RFQ and masked where needed.</w:t>
      </w:r>
    </w:p>
    <w:p>
      <w:pPr>
        <w:pStyle w:val="Heading3"/>
      </w:pPr>
      <w:r>
        <w:rPr>
          <w:rFonts w:ascii="Calibri" w:hAnsi="Calibri" w:eastAsia="Microsoft YaHei"/>
        </w:rPr>
        <w:t>询价需要提供什么？ / What Should I Include in an RFQ?</w:t>
      </w:r>
    </w:p>
    <w:p>
      <w:r>
        <w:rPr>
          <w:rFonts w:ascii="Calibri" w:hAnsi="Calibri" w:eastAsia="Microsoft YaHei"/>
        </w:rPr>
        <w:t>请提供 CAD 文件、材料、数量、目标图案、底色、光泽、关键外观面、遮蔽区域、使用环境和可接受的颜色或图案偏差。若已有实物样或效果图，也应一并提供。</w:t>
      </w:r>
    </w:p>
    <w:p>
      <w:r>
        <w:rPr>
          <w:rFonts w:ascii="Calibri" w:hAnsi="Calibri" w:eastAsia="Microsoft YaHei"/>
        </w:rPr>
        <w:t>Provide the CAD file, material, quantity, target pattern, base color, gloss, critical cosmetic surfaces, masking zones, service environment, and acceptable color or pattern variation. Include a physical reference or rendering when available.</w:t>
      </w:r>
    </w:p>
    <w:p>
      <w:pPr>
        <w:pStyle w:val="Heading2"/>
      </w:pPr>
      <w:r>
        <w:rPr>
          <w:rFonts w:ascii="Calibri" w:hAnsi="Calibri" w:eastAsia="Microsoft YaHei"/>
        </w:rPr>
        <w:t>CTA：获取水转印报价 / Request a Water Transfer Printing Quote</w:t>
      </w:r>
    </w:p>
    <w:p>
      <w:r>
        <w:rPr>
          <w:rFonts w:ascii="Calibri" w:hAnsi="Calibri" w:eastAsia="Microsoft YaHei"/>
        </w:rPr>
        <w:t>上传零件文件，并说明材料、数量、目标图案、底色、面漆光泽、主视面、遮蔽区域和使用环境。Xmake 将评估基材与几何适配性，并确认样件或量产前需要锁定的外观标准。</w:t>
      </w:r>
    </w:p>
    <w:p>
      <w:r>
        <w:rPr>
          <w:rFonts w:ascii="Calibri" w:hAnsi="Calibri" w:eastAsia="Microsoft YaHei"/>
        </w:rPr>
        <w:t>Upload your part files and specify the material, quantity, target pattern, base color, topcoat gloss, primary viewing surfaces, masking zones, and service environment. Xmake will review substrate and geometry compatibility and identify the appearance standards that should be confirmed before sampling or production.</w:t>
      </w:r>
    </w:p>
    <w:p>
      <w:pPr>
        <w:pStyle w:val="Heading2"/>
      </w:pPr>
      <w:r>
        <w:rPr>
          <w:rFonts w:ascii="Calibri" w:hAnsi="Calibri" w:eastAsia="Microsoft YaHei"/>
        </w:rPr>
        <w:t>建议内部链接 / Suggested Internal Links</w:t>
      </w:r>
    </w:p>
    <w:p>
      <w:pPr>
        <w:pStyle w:val="ListBullet"/>
      </w:pPr>
      <w:r>
        <w:rPr>
          <w:rFonts w:ascii="Calibri" w:hAnsi="Calibri" w:eastAsia="Microsoft YaHei"/>
        </w:rPr>
        <w:t>Xmake Surface Finishing Services / Xmake 表面处理服务</w:t>
      </w:r>
    </w:p>
    <w:p>
      <w:pPr>
        <w:pStyle w:val="ListBullet"/>
      </w:pPr>
      <w:r>
        <w:rPr>
          <w:rFonts w:ascii="Calibri" w:hAnsi="Calibri" w:eastAsia="Microsoft YaHei"/>
        </w:rPr>
        <w:t>Custom CNC Machining Services / 定制 CNC 加工服务</w:t>
      </w:r>
    </w:p>
    <w:p>
      <w:pPr>
        <w:pStyle w:val="ListBullet"/>
      </w:pPr>
      <w:r>
        <w:rPr>
          <w:rFonts w:ascii="Calibri" w:hAnsi="Calibri" w:eastAsia="Microsoft YaHei"/>
        </w:rPr>
        <w:t>Injection Molding Services / 注塑成型服务</w:t>
      </w:r>
    </w:p>
    <w:p>
      <w:pPr>
        <w:pStyle w:val="ListBullet"/>
      </w:pPr>
      <w:r>
        <w:rPr>
          <w:rFonts w:ascii="Calibri" w:hAnsi="Calibri" w:eastAsia="Microsoft YaHei"/>
        </w:rPr>
        <w:t>Powder Coating Services / 粉末喷涂服务</w:t>
      </w:r>
    </w:p>
    <w:p>
      <w:pPr>
        <w:pStyle w:val="ListBullet"/>
      </w:pPr>
      <w:r>
        <w:rPr>
          <w:rFonts w:ascii="Calibri" w:hAnsi="Calibri" w:eastAsia="Microsoft YaHei"/>
        </w:rPr>
        <w:t>Request a Quote / 获取报价</w:t>
      </w:r>
    </w:p>
    <w:p>
      <w:pPr>
        <w:pStyle w:val="Heading2"/>
      </w:pPr>
      <w:r>
        <w:rPr>
          <w:rFonts w:ascii="Calibri" w:hAnsi="Calibri" w:eastAsia="Microsoft YaHei"/>
        </w:rPr>
        <w:t>人工核验说明 / Human Verification Notes</w:t>
      </w:r>
    </w:p>
    <w:p>
      <w:pPr>
        <w:pStyle w:val="ListBullet"/>
      </w:pPr>
      <w:r>
        <w:rPr>
          <w:rFonts w:ascii="Calibri" w:hAnsi="Calibri" w:eastAsia="Microsoft YaHei"/>
        </w:rPr>
        <w:t>Needs verification：项目所选塑料牌号与前处理、底涂、活化剂和固化条件的兼容性。</w:t>
      </w:r>
    </w:p>
    <w:p>
      <w:pPr>
        <w:pStyle w:val="ListBullet"/>
      </w:pPr>
      <w:r>
        <w:rPr>
          <w:rFonts w:ascii="Calibri" w:hAnsi="Calibri" w:eastAsia="Microsoft YaHei"/>
        </w:rPr>
        <w:t>Needs verification：项目指定图案膜的可得性、图案重复尺寸、颜色偏差和定制图稿要求。</w:t>
      </w:r>
    </w:p>
    <w:p>
      <w:pPr>
        <w:pStyle w:val="ListBullet"/>
      </w:pPr>
      <w:r>
        <w:rPr>
          <w:rFonts w:ascii="Calibri" w:hAnsi="Calibri" w:eastAsia="Microsoft YaHei"/>
        </w:rPr>
        <w:t>Needs verification：底涂和透明面漆构成的目标总涂层厚度（包括转印图案的影响），以及对关键尺寸和装配面的影响。</w:t>
      </w:r>
    </w:p>
    <w:p>
      <w:pPr>
        <w:pStyle w:val="ListBullet"/>
      </w:pPr>
      <w:r>
        <w:rPr>
          <w:rFonts w:ascii="Calibri" w:hAnsi="Calibri" w:eastAsia="Microsoft YaHei"/>
        </w:rPr>
        <w:t>Needs verification：目标光泽、耐磨、耐候、耐化学和防腐指标及对应测试方法。</w:t>
      </w:r>
    </w:p>
    <w:p>
      <w:pPr>
        <w:pStyle w:val="ListBullet"/>
      </w:pPr>
      <w:r>
        <w:rPr>
          <w:rFonts w:ascii="Calibri" w:hAnsi="Calibri" w:eastAsia="Microsoft YaHei"/>
        </w:rPr>
        <w:t>Needs verification：复杂几何上的允许拉伸、接缝位置、边缘覆盖和凹陷区域验收标准。</w:t>
      </w:r>
    </w:p>
    <w:p>
      <w:pPr>
        <w:pStyle w:val="ListBullet"/>
      </w:pPr>
      <w:r>
        <w:rPr>
          <w:rFonts w:ascii="Calibri" w:hAnsi="Calibri" w:eastAsia="Microsoft YaHei"/>
        </w:rPr>
        <w:t>Needs verification: Compatibility of the selected plastic grade with pretreatment, base coat, activator, and curing conditions.</w:t>
      </w:r>
    </w:p>
    <w:p>
      <w:pPr>
        <w:pStyle w:val="ListBullet"/>
      </w:pPr>
      <w:r>
        <w:rPr>
          <w:rFonts w:ascii="Calibri" w:hAnsi="Calibri" w:eastAsia="Microsoft YaHei"/>
        </w:rPr>
        <w:t>Needs verification: Availability of the specified film, pattern repeat, color variation, and custom artwork requirements.</w:t>
      </w:r>
    </w:p>
    <w:p>
      <w:pPr>
        <w:pStyle w:val="ListBullet"/>
      </w:pPr>
      <w:r>
        <w:rPr>
          <w:rFonts w:ascii="Calibri" w:hAnsi="Calibri" w:eastAsia="Microsoft YaHei"/>
        </w:rPr>
        <w:t>Needs verification: Target total coating thickness from the base coat and clear coat, including the transferred pattern's contribution and effects on critical dimensions and assembly faces.</w:t>
      </w:r>
    </w:p>
    <w:p>
      <w:pPr>
        <w:pStyle w:val="ListBullet"/>
      </w:pPr>
      <w:r>
        <w:rPr>
          <w:rFonts w:ascii="Calibri" w:hAnsi="Calibri" w:eastAsia="Microsoft YaHei"/>
        </w:rPr>
        <w:t>Needs verification: Target gloss, wear, weathering, chemical, and corrosion criteria and the applicable test methods.</w:t>
      </w:r>
    </w:p>
    <w:p>
      <w:pPr>
        <w:pStyle w:val="ListBullet"/>
      </w:pPr>
      <w:r>
        <w:rPr>
          <w:rFonts w:ascii="Calibri" w:hAnsi="Calibri" w:eastAsia="Microsoft YaHei"/>
        </w:rPr>
        <w:t>Needs verification: Acceptance limits for pattern stretch, seam position, edge coverage, and recessed areas on complex geometry.</w:t>
      </w:r>
    </w:p>
    <w:p>
      <w:pPr>
        <w:pStyle w:val="Heading2"/>
      </w:pPr>
      <w:r>
        <w:rPr>
          <w:rFonts w:ascii="Calibri" w:hAnsi="Calibri" w:eastAsia="Microsoft YaHei"/>
        </w:rPr>
        <w:t>技术依据 / Technical Reference Basis</w:t>
      </w:r>
    </w:p>
    <w:p>
      <w:pPr>
        <w:pStyle w:val="ListBullet"/>
      </w:pPr>
      <w:r>
        <w:rPr>
          <w:rFonts w:ascii="Calibri" w:hAnsi="Calibri" w:eastAsia="Microsoft YaHei"/>
        </w:rPr>
        <w:t>用户确认的水转印页面工艺结构与当前审核要求。</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：支持水转印属于复杂三维表面的装饰膜转印工艺，并要求按基材、底涂、活化、几何和面漆评估特定塑料及金属的兼容性。</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：限定服务表述、认证表述和未确认可量化指标的处理方式。</w:t>
      </w:r>
    </w:p>
    <w:p>
      <w:pPr>
        <w:pStyle w:val="ListBullet"/>
      </w:pPr>
      <w:r>
        <w:rPr>
          <w:rFonts w:ascii="Calibri" w:hAnsi="Calibri" w:eastAsia="Microsoft YaHei"/>
        </w:rPr>
        <w:t>本稿未承诺具体膜厚、耐久等级、测试结果、颜色范围、交期或保证性结果；这些项目保留在人工核验说明中。</w:t>
      </w:r>
    </w:p>
    <w:p>
      <w:pPr>
        <w:pStyle w:val="ListBullet"/>
      </w:pPr>
      <w:r>
        <w:rPr>
          <w:rFonts w:ascii="Calibri" w:hAnsi="Calibri" w:eastAsia="Microsoft YaHei"/>
        </w:rPr>
        <w:t>User-confirmed water transfer printing page structure and current review requirements.</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 Supports water transfer printing as decorative film transfer for complex 3D surfaces and requires compatibility review by substrate, base coat, activation, geometry, and topcoat for selected plastics and metals.</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 Defines boundaries for service statements, certification wording, and unresolved measurable claims.</w:t>
      </w:r>
    </w:p>
    <w:p>
      <w:pPr>
        <w:pStyle w:val="ListBullet"/>
      </w:pPr>
      <w:r>
        <w:rPr>
          <w:rFonts w:ascii="Calibri" w:hAnsi="Calibri" w:eastAsia="Microsoft YaHei"/>
        </w:rPr>
        <w:t>This draft does not promise a specific film thickness, durability class, test result, color range, lead time, or guaranteed outcome; these items remain in Human Verification Notes.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XMAKE  |  SURFACE FINISHING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038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Microsoft YaHe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水转印 / Water Transfer Printing</dc:title>
  <dc:subject>Bilingual surface-finishing page review draft</dc:subject>
  <dc:creator>XMAKE</dc:creator>
  <cp:keywords>XMAKE, surface finishing, bilingual review draft</cp:keywords>
  <dc:description>generated by python-docx</dc:description>
  <cp:lastModifiedBy/>
  <cp:revision>1</cp:revision>
  <dcterms:created xsi:type="dcterms:W3CDTF">2013-12-23T23:15:00Z</dcterms:created>
  <dcterms:modified xsi:type="dcterms:W3CDTF">2013-12-23T23:15:00Z</dcterms:modified>
  <cp:category/>
</cp:coreProperties>
</file>