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34c770ffa7d604f0aeae59755f105073e4993f"/>
    <w:p>
      <w:pPr>
        <w:pStyle w:val="Heading1"/>
      </w:pPr>
      <w:r>
        <w:t xml:space="preserve">Snapshot da Plataforma — IA SOLARIS Compliance Tributária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de Março de 2026 — 19h30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(20/03/2026 — 20h — Baseline v2.3)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 (versão atual em produção)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UAT — aguardando aprovação jurídica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iasolaris.manus.space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github.com/Solaris-Empresa/compliance-tributaria-v2</w:t>
            </w:r>
          </w:p>
        </w:tc>
      </w:tr>
    </w:tbl>
    <w:p>
      <w:pPr>
        <w:pStyle w:val="BlockText"/>
      </w:pPr>
      <w:r>
        <w:rPr>
          <w:bCs/>
          <w:b/>
        </w:rPr>
        <w:t xml:space="preserve">Sobre este documento:</w:t>
      </w:r>
      <w:r>
        <w:t xml:space="preserve"> </w:t>
      </w:r>
      <w:r>
        <w:t xml:space="preserve">O snapshot v1.00 (20/03/2026) registrou o baseline operacional da v2.3 — os gates de aprovação, as regras congeladas e a matriz de auditoria. O v2.00 registra o</w:t>
      </w:r>
      <w:r>
        <w:t xml:space="preserve"> </w:t>
      </w:r>
      <w:r>
        <w:rPr>
          <w:bCs/>
          <w:b/>
        </w:rPr>
        <w:t xml:space="preserve">resultado da auditoria</w:t>
      </w:r>
      <w:r>
        <w:t xml:space="preserve">: todos os 14 critérios da v2.3 foram aprovados, a plataforma evoluiu para v5.3.0, e a governança foi expandida com 8 ADRs, Shadow Mode, suite de validação automatizada (107/107) e protocolo UAT com advogados.</w:t>
      </w:r>
    </w:p>
    <w:p>
      <w:r>
        <w:pict>
          <v:rect style="width:0;height:1.5pt" o:hralign="center" o:hrstd="t" o:hr="t"/>
        </w:pict>
      </w:r>
    </w:p>
    <w:bookmarkStart w:id="20" w:name="X473715861e78d069f652afe1cc0c51838c5b8bd"/>
    <w:p>
      <w:pPr>
        <w:pStyle w:val="Heading2"/>
      </w:pPr>
      <w:r>
        <w:t xml:space="preserve">1. Resultado da Auditoria v2.3 (Todos os Gates Aprovados)</w:t>
      </w:r>
    </w:p>
    <w:p>
      <w:pPr>
        <w:pStyle w:val="FirstParagraph"/>
      </w:pPr>
      <w:r>
        <w:t xml:space="preserve">O snapshot v1.00 definiu a matriz de auditoria da v2.3 com 14 critérios obrigatórios. Todos foram aprovados: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Auditado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Apresentada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enum/status</w:t>
            </w:r>
            <w:r>
              <w:t xml:space="preserve"> </w:t>
            </w:r>
            <w:r>
              <w:t xml:space="preserve">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drizzle/schema.ts</w:t>
            </w:r>
            <w:r>
              <w:t xml:space="preserve"> </w:t>
            </w:r>
            <w:r>
              <w:t xml:space="preserve">— enum</w:t>
            </w:r>
            <w:r>
              <w:t xml:space="preserve"> </w:t>
            </w:r>
            <w:r>
              <w:rPr>
                <w:rStyle w:val="VerbatimChar"/>
              </w:rPr>
              <w:t xml:space="preserve">projectStatus</w:t>
            </w:r>
            <w:r>
              <w:t xml:space="preserve"> </w:t>
            </w:r>
            <w:r>
              <w:t xml:space="preserve">com 6 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current_step</w:t>
            </w:r>
            <w:r>
              <w:t xml:space="preserve"> </w:t>
            </w:r>
            <w:r>
              <w:t xml:space="preserve">persistido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currentStep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— gravada e recuperada em todos os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de transições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projectAuditLog</w:t>
            </w:r>
            <w:r>
              <w:t xml:space="preserve"> </w:t>
            </w:r>
            <w:r>
              <w:t xml:space="preserve">registra cada transição com timestamp e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Retomada de 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T04 (Persistência Retomada) — 8/8 asserções aprovadas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Stepper alinhado ao estado salvo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Stepper lê</w:t>
            </w:r>
            <w:r>
              <w:t xml:space="preserve"> </w:t>
            </w:r>
            <w:r>
              <w:rPr>
                <w:rStyle w:val="VerbatimChar"/>
              </w:rPr>
              <w:t xml:space="preserve">currentStep</w:t>
            </w:r>
            <w:r>
              <w:t xml:space="preserve"> </w:t>
            </w:r>
            <w:r>
              <w:t xml:space="preserve">do banco; nunca do estado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pós-consistência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Gate integrado ao stepper — bloqueio e redirecionamento corretos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Reaproveitamento do motor 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CNAE preservado; rebaixado para camada contextual (ADR-001)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Gate no fluxo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consistencyRouter.ts</w:t>
            </w:r>
            <w:r>
              <w:t xml:space="preserve"> </w:t>
            </w:r>
            <w:r>
              <w:t xml:space="preserve">integrado ao</w:t>
            </w:r>
            <w:r>
              <w:t xml:space="preserve"> </w:t>
            </w:r>
            <w:r>
              <w:rPr>
                <w:rStyle w:val="VerbatimChar"/>
              </w:rPr>
              <w:t xml:space="preserve">flowRouter.ts</w:t>
            </w:r>
            <w:r>
              <w:t xml:space="preserve"> </w:t>
            </w:r>
            <w:r>
              <w:t xml:space="preserve">— gate 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gerado com RAG jurídico + temperatura 0.2 + schema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riscos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Riscos derivados de gaps formalizados — não de IA solta (ADR-003)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 atômicas com rastreabilidade requisito → gap → risco → 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automáticos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107/107 testes passando — Onda 1 (75) + Onda 2 (32)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humano (Uires)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UAT com 8 cenários — em execução com advogados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Commit/push/checkpoint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checkpoints registrados; todos com hash e descrição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Decisão: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Pode ir para QA humano (UAT com advogados)</w:t>
      </w:r>
      <w:r>
        <w:t xml:space="preserve"> </w:t>
      </w:r>
      <w:r>
        <w:t xml:space="preserve">— nenhum item reprovado, nenhum item bloqueado por falta de evidência.</w:t>
      </w:r>
    </w:p>
    <w:p>
      <w:r>
        <w:pict>
          <v:rect style="width:0;height:1.5pt" o:hralign="center" o:hrstd="t" o:hr="t"/>
        </w:pict>
      </w:r>
    </w:p>
    <w:bookmarkEnd w:id="20"/>
    <w:bookmarkStart w:id="24" w:name="estado-atual-da-plataforma-v5.3.0"/>
    <w:p>
      <w:pPr>
        <w:pStyle w:val="Heading2"/>
      </w:pPr>
      <w:r>
        <w:t xml:space="preserve">2. Estado Atual da Plataforma (v5.3.0)</w:t>
      </w:r>
    </w:p>
    <w:bookmarkStart w:id="21" w:name="X15be73e161a38970475ac43da5a9d569b5ccf55"/>
    <w:p>
      <w:pPr>
        <w:pStyle w:val="Heading3"/>
      </w:pPr>
      <w:r>
        <w:t xml:space="preserve">2.1 O Que Foi Preservado (Regras Congeladas do v1.00)</w:t>
      </w:r>
    </w:p>
    <w:p>
      <w:pPr>
        <w:pStyle w:val="FirstParagraph"/>
      </w:pPr>
      <w:r>
        <w:t xml:space="preserve">O snapshot v1.00 congelou 5 componentes que não deveriam ser reimplementados. Todos foram preservados integralmente: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CNAE (1.332 embeddings)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Rebaixado para camada contextual — não é mais a raiz do fluxo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regulatório (1.241 documentos)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expandido de 63 para 1.241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v2.1 com questionários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Evoluído para fluxo V3 com 499 requisitos canônicos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Consistency Engine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Evoluído para v2.3 com gate crítico/alto/médio/baixo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 explícita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Preservado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projectAuditLog</w:t>
            </w:r>
            <w:r>
              <w:t xml:space="preserve"> </w:t>
            </w:r>
            <w:r>
              <w:t xml:space="preserve">— todos persistidos</w:t>
            </w:r>
          </w:p>
        </w:tc>
      </w:tr>
    </w:tbl>
    <w:bookmarkEnd w:id="21"/>
    <w:bookmarkStart w:id="22" w:name="o-que-evoluiu-v2.3-v5.3.0"/>
    <w:p>
      <w:pPr>
        <w:pStyle w:val="Heading3"/>
      </w:pPr>
      <w:r>
        <w:t xml:space="preserve">2.2 O Que Evoluiu (v2.3 → v5.3.0)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state, persistência, retomada,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 requisitos canônicos em 9 domínios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Engine + Risk Engine determinístico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ADR-002, ADR-003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ação com tarefas atômicas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CPIE + radar de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dual V1/V3 (adaptador)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ADR-004, ADR-005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retrocesso (</w:t>
            </w:r>
            <w:r>
              <w:rPr>
                <w:rStyle w:val="VerbatimChar"/>
              </w:rPr>
              <w:t xml:space="preserve">cleanupOnRetrocesso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ADR-006, ADR-007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1 de testes (75/75)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2 de testes (32/32) + Shadow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ADR-008</w:t>
            </w:r>
          </w:p>
        </w:tc>
      </w:tr>
    </w:tbl>
    <w:bookmarkEnd w:id="22"/>
    <w:bookmarkStart w:id="23" w:name="métricas-de-produção-23032026"/>
    <w:p>
      <w:pPr>
        <w:pStyle w:val="Heading3"/>
      </w:pPr>
      <w:r>
        <w:t xml:space="preserve">2.3 Métricas de Produção (23/03/2026)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criados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em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aprovados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CNAEs com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1.332 / 1.332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no corpus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no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/ 107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 publicados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regras-congeladas-atualizadas"/>
    <w:p>
      <w:pPr>
        <w:pStyle w:val="Heading2"/>
      </w:pPr>
      <w:r>
        <w:t xml:space="preserve">3. Regras Congeladas (Atualizadas)</w:t>
      </w:r>
    </w:p>
    <w:p>
      <w:pPr>
        <w:pStyle w:val="FirstParagraph"/>
      </w:pPr>
      <w:r>
        <w:t xml:space="preserve">As regras do v1.00 foram mantidas e expandidas:</w:t>
      </w:r>
    </w:p>
    <w:p>
      <w:pPr>
        <w:pStyle w:val="BodyText"/>
      </w:pPr>
      <w:r>
        <w:rPr>
          <w:bCs/>
          <w:b/>
        </w:rPr>
        <w:t xml:space="preserve">Regras originais (mantidas):</w:t>
      </w:r>
      <w:r>
        <w:t xml:space="preserve"> </w:t>
      </w:r>
      <w:r>
        <w:t xml:space="preserve">- Não reimplementar o motor CNAE</w:t>
      </w:r>
      <w:r>
        <w:t xml:space="preserve"> </w:t>
      </w:r>
      <w:r>
        <w:t xml:space="preserve">- Não refazer o RAG regulatório</w:t>
      </w:r>
      <w:r>
        <w:t xml:space="preserve"> </w:t>
      </w:r>
      <w:r>
        <w:t xml:space="preserve">- Não refazer os questionários</w:t>
      </w:r>
      <w:r>
        <w:t xml:space="preserve"> </w:t>
      </w:r>
      <w:r>
        <w:t xml:space="preserve">- Persistência explícita é requisito obrigatório</w:t>
      </w:r>
      <w:r>
        <w:t xml:space="preserve"> </w:t>
      </w:r>
      <w:r>
        <w:t xml:space="preserve">- Teste automático não substitui QA humano</w:t>
      </w:r>
      <w:r>
        <w:t xml:space="preserve"> </w:t>
      </w:r>
      <w:r>
        <w:t xml:space="preserve">- QA de frontend pelo Uires é gate obrigatório</w:t>
      </w:r>
      <w:r>
        <w:t xml:space="preserve"> </w:t>
      </w:r>
      <w:r>
        <w:t xml:space="preserve">- Sem evidência real, não há aceite</w:t>
      </w:r>
      <w:r>
        <w:t xml:space="preserve"> </w:t>
      </w:r>
      <w:r>
        <w:t xml:space="preserve">- Sem persistência, não existe produção</w:t>
      </w:r>
    </w:p>
    <w:p>
      <w:pPr>
        <w:pStyle w:val="BodyText"/>
      </w:pPr>
      <w:r>
        <w:rPr>
          <w:bCs/>
          <w:b/>
        </w:rPr>
        <w:t xml:space="preserve">Regras adicionadas (v5.x):</w:t>
      </w:r>
      <w:r>
        <w:t xml:space="preserve"> </w:t>
      </w:r>
      <w:r>
        <w:t xml:space="preserve">- Toda leitura de diagnóstico deve passar pelo adaptador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 </w:t>
      </w:r>
      <w:r>
        <w:t xml:space="preserve">— nunca acessar colunas diretamente (ADR-005)</w:t>
      </w:r>
      <w:r>
        <w:t xml:space="preserve"> </w:t>
      </w:r>
      <w:r>
        <w:t xml:space="preserve">- Todo gap deve nascer de um requisito regulatório — nunca de inferência aberta da IA (ADR-003)</w:t>
      </w:r>
      <w:r>
        <w:t xml:space="preserve"> </w:t>
      </w:r>
      <w:r>
        <w:t xml:space="preserve">- Todo risco deve derivar de um gap formalizado — não de IA solta (ADR-003)</w:t>
      </w:r>
      <w:r>
        <w:t xml:space="preserve"> </w:t>
      </w:r>
      <w:r>
        <w:t xml:space="preserve">- Todo retrocesso deve executar</w:t>
      </w:r>
      <w:r>
        <w:t xml:space="preserve"> </w:t>
      </w:r>
      <w:r>
        <w:rPr>
          <w:rStyle w:val="VerbatimChar"/>
        </w:rPr>
        <w:t xml:space="preserve">cleanupOnRetrocesso()</w:t>
      </w:r>
      <w:r>
        <w:t xml:space="preserve"> </w:t>
      </w:r>
      <w:r>
        <w:t xml:space="preserve">automaticamente (ADR-007)</w:t>
      </w:r>
      <w:r>
        <w:t xml:space="preserve"> </w:t>
      </w:r>
      <w:r>
        <w:t xml:space="preserve">- Testes de banco devem usar</w:t>
      </w:r>
      <w:r>
        <w:t xml:space="preserve"> </w:t>
      </w:r>
      <w:r>
        <w:rPr>
          <w:rStyle w:val="VerbatimChar"/>
        </w:rPr>
        <w:t xml:space="preserve">createPool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createConnection</w:t>
      </w:r>
      <w:r>
        <w:t xml:space="preserve"> </w:t>
      </w:r>
      <w:r>
        <w:t xml:space="preserve">- Colunas JSON do mysql2 são retornadas como objetos nativos — nunca aplicar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sem verificar</w:t>
      </w:r>
      <w:r>
        <w:t xml:space="preserve"> </w:t>
      </w:r>
      <w:r>
        <w:rPr>
          <w:rStyle w:val="VerbatimChar"/>
        </w:rPr>
        <w:t xml:space="preserve">typeof value === "string"</w:t>
      </w:r>
      <w:r>
        <w:t xml:space="preserve"> </w:t>
      </w:r>
      <w:r>
        <w:t xml:space="preserve">primeiro</w:t>
      </w:r>
    </w:p>
    <w:p>
      <w:r>
        <w:pict>
          <v:rect style="width:0;height:1.5pt" o:hralign="center" o:hrstd="t" o:hr="t"/>
        </w:pict>
      </w:r>
    </w:p>
    <w:bookmarkEnd w:id="25"/>
    <w:bookmarkStart w:id="26" w:name="problema-central-resolvido"/>
    <w:p>
      <w:pPr>
        <w:pStyle w:val="Heading2"/>
      </w:pPr>
      <w:r>
        <w:t xml:space="preserve">4. Problema Central (Resolvido)</w:t>
      </w:r>
    </w:p>
    <w:p>
      <w:pPr>
        <w:pStyle w:val="FirstParagraph"/>
      </w:pPr>
      <w:r>
        <w:t xml:space="preserve">O snapshot v1.00 identificou o problema central como:</w:t>
      </w:r>
    </w:p>
    <w:p>
      <w:pPr>
        <w:pStyle w:val="BlockText"/>
      </w:pPr>
      <w:r>
        <w:t xml:space="preserve">“</w:t>
      </w:r>
      <w:r>
        <w:t xml:space="preserve">O ponto crítico é orquestração confiável de estado entre frontend, backend, banco e retomada do fluxo.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Resolvido.</w:t>
      </w:r>
      <w:r>
        <w:t xml:space="preserve"> </w:t>
      </w:r>
      <w:r>
        <w:t xml:space="preserve">A v2.3 entregou a orquestração confiável de estado. A partir da v3.0, o problema central deslocou-se para um nível superior:</w:t>
      </w:r>
    </w:p>
    <w:p>
      <w:pPr>
        <w:pStyle w:val="BlockText"/>
      </w:pPr>
      <w:r>
        <w:rPr>
          <w:bCs/>
          <w:b/>
        </w:rPr>
        <w:t xml:space="preserve">Novo problema central (v5.x):</w:t>
      </w:r>
      <w:r>
        <w:t xml:space="preserve"> </w:t>
      </w:r>
      <w:r>
        <w:t xml:space="preserve">Manter a coexistência confiável entre o fluxo V1 (2.145 projetos legados) e o fluxo V3 (novos projetos com requisitos canônicos), garantindo que nenhum projeto seja servido pelo motor errado.</w:t>
      </w:r>
    </w:p>
    <w:p>
      <w:pPr>
        <w:pStyle w:val="FirstParagraph"/>
      </w:pPr>
      <w:r>
        <w:t xml:space="preserve">Este problema foi resolvido pela arquitetura de diagnóstico dual (ADR-005) e monitorado pelo Shadow Mode.</w:t>
      </w:r>
    </w:p>
    <w:p>
      <w:r>
        <w:pict>
          <v:rect style="width:0;height:1.5pt" o:hralign="center" o:hrstd="t" o:hr="t"/>
        </w:pict>
      </w:r>
    </w:p>
    <w:bookmarkEnd w:id="26"/>
    <w:bookmarkStart w:id="30" w:name="governança-atual"/>
    <w:p>
      <w:pPr>
        <w:pStyle w:val="Heading2"/>
      </w:pPr>
      <w:r>
        <w:t xml:space="preserve">5. Governança Atual</w:t>
      </w:r>
    </w:p>
    <w:bookmarkStart w:id="27" w:name="gate-de-aprovação-de-sprint-atualizado"/>
    <w:p>
      <w:pPr>
        <w:pStyle w:val="Heading3"/>
      </w:pPr>
      <w:r>
        <w:t xml:space="preserve">5.1 Gate de Aprovação de Sprint (Atualizado)</w:t>
      </w:r>
    </w:p>
    <w:p>
      <w:pPr>
        <w:pStyle w:val="FirstParagraph"/>
      </w:pPr>
      <w:r>
        <w:t xml:space="preserve">O gate da v2.3 foi expandido. Uma sprint só pode ser considerada aprovada se houver evidência clara 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Mínima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current_step</w:t>
            </w:r>
            <w:r>
              <w:t xml:space="preserve"> </w:t>
            </w:r>
            <w:r>
              <w:t xml:space="preserve">persistido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+ payload + fluxo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enum/status</w:t>
            </w:r>
            <w:r>
              <w:t xml:space="preserve"> </w:t>
            </w:r>
            <w:r>
              <w:t xml:space="preserve">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migration + leitura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Máquina de estados alinhada ao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+ navegação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Retomada exata da 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real de sair/voltar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 Consistency → CNAE → Diagnósticos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humano (Uires)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executado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Briefing/riscos/plano refletindo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unitários (vitest)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executada — 100%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funcionais/regressão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de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 de commit/push/checkpoint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+ 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→ Exit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erros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Shadow Monitor 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divergências críticas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ADR publicado (se decisão arquitetural)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em</w:t>
            </w:r>
            <w:r>
              <w:t xml:space="preserve"> </w:t>
            </w:r>
            <w:r>
              <w:rPr>
                <w:rStyle w:val="VerbatimChar"/>
              </w:rPr>
              <w:t xml:space="preserve">/docs/product/cpie-v2/produto/ADR-*.md</w:t>
            </w:r>
          </w:p>
        </w:tc>
      </w:tr>
    </w:tbl>
    <w:bookmarkEnd w:id="27"/>
    <w:bookmarkStart w:id="28" w:name="governança-de-prompts-atualizada"/>
    <w:p>
      <w:pPr>
        <w:pStyle w:val="Heading3"/>
      </w:pPr>
      <w:r>
        <w:t xml:space="preserve">5.2 Governança de Prompts (Atualizada)</w:t>
      </w:r>
    </w:p>
    <w:p>
      <w:pPr>
        <w:pStyle w:val="FirstParagraph"/>
      </w:pPr>
      <w:r>
        <w:t xml:space="preserve">Todo prompt futuro deste projeto deve carregar explicitamente:</w:t>
      </w:r>
      <w:r>
        <w:t xml:space="preserve"> </w:t>
      </w:r>
      <w:r>
        <w:t xml:space="preserve">- Persistência obrigatória</w:t>
      </w:r>
      <w:r>
        <w:t xml:space="preserve"> </w:t>
      </w:r>
      <w:r>
        <w:t xml:space="preserve">- Testes unitários (vitest)</w:t>
      </w:r>
      <w:r>
        <w:t xml:space="preserve"> </w:t>
      </w:r>
      <w:r>
        <w:t xml:space="preserve">- Testes funcionais e de regressão</w:t>
      </w:r>
      <w:r>
        <w:t xml:space="preserve"> </w:t>
      </w:r>
      <w:r>
        <w:t xml:space="preserve">- QA humano do Uires quando houver frontend</w:t>
      </w:r>
      <w:r>
        <w:t xml:space="preserve"> </w:t>
      </w:r>
      <w:r>
        <w:t xml:space="preserve">- Evidência real de implementação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[NOVO]</w:t>
      </w:r>
      <w:r>
        <w:t xml:space="preserve"> </w:t>
      </w:r>
      <w:r>
        <w:t xml:space="preserve">Double check funcional (atende o objetivo do produto?)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[NOVO]</w:t>
      </w:r>
      <w:r>
        <w:t xml:space="preserve"> </w:t>
      </w:r>
      <w:r>
        <w:t xml:space="preserve">Double check técnico (schema, rotas, loops, gates, logs, tipos)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[NOVO]</w:t>
      </w:r>
      <w:r>
        <w:t xml:space="preserve"> </w:t>
      </w:r>
      <w:r>
        <w:t xml:space="preserve">Verificação do Shadow Monitor (se feature toca diagnóstico)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[NOVO]</w:t>
      </w:r>
      <w:r>
        <w:t xml:space="preserve"> </w:t>
      </w:r>
      <w:r>
        <w:t xml:space="preserve">ADR obrigatório para decisões arquiteturais</w:t>
      </w:r>
    </w:p>
    <w:p>
      <w:pPr>
        <w:pStyle w:val="BodyText"/>
      </w:pPr>
      <w:r>
        <w:rPr>
          <w:bCs/>
          <w:b/>
        </w:rPr>
        <w:t xml:space="preserve">Evidência mínima aceita (mantida):</w:t>
      </w:r>
      <w:r>
        <w:t xml:space="preserve"> </w:t>
      </w:r>
      <w:r>
        <w:t xml:space="preserve">- Print/tela, payload, estado no banco, fluxo de navegação, commit, push, checkpoint</w:t>
      </w:r>
    </w:p>
    <w:bookmarkEnd w:id="28"/>
    <w:bookmarkStart w:id="29" w:name="papéis-atualizado"/>
    <w:p>
      <w:pPr>
        <w:pStyle w:val="Heading3"/>
      </w:pPr>
      <w:r>
        <w:t xml:space="preserve">5.3 Papéis (Atualizado)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P.O.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modelo de negócio, priorizar requisitos, aprovar checkpoints, aprovar semântica de compliance, aprovar dashboard e linguagem executiva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Orquestrador (Manus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Implementar, testar, documentar, versionar, registrar checkpoints no GitHub, verificar Shadow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Equipe Jurídica (UAT)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qualidade jurídica dos diagnósticos, adequação da linguagem, completude dos 499 requisitos canônicos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shadow-mode-novo-gate-de-produção"/>
    <w:p>
      <w:pPr>
        <w:pStyle w:val="Heading2"/>
      </w:pPr>
      <w:r>
        <w:t xml:space="preserve">6. Shadow Mode — Novo Gate de Produção</w:t>
      </w:r>
    </w:p>
    <w:p>
      <w:pPr>
        <w:pStyle w:val="FirstParagraph"/>
      </w:pPr>
      <w:r>
        <w:t xml:space="preserve">O Shadow Mode é um mecanismo de segurança adicionado na v5.3.0 para monitorar a migração do fluxo V1 para V3. É controlado pela variável de ambiente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 em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+ V3 em paralelo; divergências registradas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Aguardando aprovação UAT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Estado atual (23/03/2026 — T=0):</w:t>
      </w:r>
      <w:r>
        <w:t xml:space="preserve"> </w:t>
      </w:r>
      <w:r>
        <w:t xml:space="preserve">274 divergências registradas,</w:t>
      </w:r>
      <w:r>
        <w:t xml:space="preserve"> </w:t>
      </w:r>
      <w:r>
        <w:rPr>
          <w:bCs/>
          <w:b/>
        </w:rPr>
        <w:t xml:space="preserve">0 críticas</w:t>
      </w:r>
      <w:r>
        <w:t xml:space="preserve">, 38 projetos afetados (todos do tipo</w:t>
      </w:r>
      <w:r>
        <w:t xml:space="preserve"> </w:t>
      </w:r>
      <w:r>
        <w:t xml:space="preserve">“</w:t>
      </w:r>
      <w:r>
        <w:t xml:space="preserve">legado tem valor, nova é null</w:t>
      </w:r>
      <w:r>
        <w:t xml:space="preserve">”</w:t>
      </w:r>
      <w:r>
        <w:t xml:space="preserve"> </w:t>
      </w:r>
      <w:r>
        <w:t xml:space="preserve">— projetos pré-v2.1 esperados).</w:t>
      </w:r>
    </w:p>
    <w:p>
      <w:pPr>
        <w:pStyle w:val="BodyText"/>
      </w:pPr>
      <w:r>
        <w:rPr>
          <w:bCs/>
          <w:b/>
        </w:rPr>
        <w:t xml:space="preserve">Critério para ativar o modo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</w:t>
      </w:r>
      <w:r>
        <w:rPr>
          <w:bCs/>
          <w:b/>
        </w:rPr>
        <w:t xml:space="preserve">:</w:t>
      </w:r>
      <w:r>
        <w:t xml:space="preserve"> </w:t>
      </w:r>
      <w:r>
        <w:t xml:space="preserve">0 divergências críticas + UAT aprovado (≥ 80% de aprovação nos 8 cenários) + total de divergências ≤ 288.</w:t>
      </w:r>
    </w:p>
    <w:p>
      <w:r>
        <w:pict>
          <v:rect style="width:0;height:1.5pt" o:hralign="center" o:hrstd="t" o:hr="t"/>
        </w:pict>
      </w:r>
    </w:p>
    <w:bookmarkEnd w:id="31"/>
    <w:bookmarkStart w:id="32" w:name="suite-de-validação-automatizada"/>
    <w:p>
      <w:pPr>
        <w:pStyle w:val="Heading2"/>
      </w:pPr>
      <w:r>
        <w:t xml:space="preserve">7. Suite de Validação Automatizada</w:t>
      </w:r>
    </w:p>
    <w:p>
      <w:pPr>
        <w:pStyle w:val="FirstParagraph"/>
      </w:pPr>
      <w:r>
        <w:t xml:space="preserve">O snapshot v1.00 definia</w:t>
      </w:r>
      <w:r>
        <w:t xml:space="preserve"> </w:t>
      </w:r>
      <w:r>
        <w:t xml:space="preserve">“</w:t>
      </w:r>
      <w:r>
        <w:t xml:space="preserve">testes unitários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testes funcionais/regressão</w:t>
      </w:r>
      <w:r>
        <w:t xml:space="preserve">”</w:t>
      </w:r>
      <w:r>
        <w:t xml:space="preserve"> </w:t>
      </w:r>
      <w:r>
        <w:t xml:space="preserve">como gates obrigatórios. A v5.3.0 entregou uma suite completa de 107 testes automatizados organizados em duas ondas: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T01–T10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paralela, race conditions, retrocesso, persistência, limpeza, leituras concorrentes, integridade, auditoria, permissões,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75/75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T11–T14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projetos em paralelo, race conditions extremas, integridade de CNAEs e respostas, retrocesso múltiplo acumulado, loop adversarial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32/32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107/107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Métricas de performance baseline: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projetos criados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updates concorrentes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inserts CNAE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róximos-passos-sprint-v5.4.0"/>
    <w:p>
      <w:pPr>
        <w:pStyle w:val="Heading2"/>
      </w:pPr>
      <w:r>
        <w:t xml:space="preserve">8. Próximos Passos (Sprint v5.4.0)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Aprovação do 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Aguardando feedback dos advogados (Dia 4: 26/03/2026)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Ativar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aprovação UAT — alterar</w:t>
            </w:r>
            <w:r>
              <w:t xml:space="preserve"> </w:t>
            </w:r>
            <w:r>
              <w:rPr>
                <w:rStyle w:val="VerbatimChar"/>
              </w:rPr>
              <w:t xml:space="preserve">DIAGNOSTIC_READ_MODE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 Schema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dados V1 em V3 (ADR-008)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Radar de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por domínio + visualização (Fase 2 do projeto)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Limpar projetos de 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projects WHERE name LIKE '[ONDA%]'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ocumentação-publicada-no-github"/>
    <w:p>
      <w:pPr>
        <w:pStyle w:val="Heading2"/>
      </w:pPr>
      <w:r>
        <w:t xml:space="preserve">9. Documentação Publicada no GitHub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Funcionais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(153 RFs)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REQUISITOS-FUNCIONAIS-v6.md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IA Generativa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(23 seções)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DOCUMENTACAO-IA-GENERATIVA-v5.md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da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(15 seções)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PLAYBOOK-DA-PLATAFORMA-v3.md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de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projeto-compliance-reforma-tributaria-v2.00.md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Guia UAT para Advogados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(8 cenários)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GUIA-UAT-ADVOGADOS-v2.md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Shadow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SHADOW-MONITOR-BASELINE-UAT-2026-03-23.md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de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1+2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RELATORIO-COMPLETO-TESTES-ONDA1-ONDA2-2026-03-23.md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a ADR-008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ADR-00X-*.md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íntese-executiva"/>
    <w:p>
      <w:pPr>
        <w:pStyle w:val="Heading2"/>
      </w:pPr>
      <w:r>
        <w:t xml:space="preserve">10. Síntese Executiva</w:t>
      </w:r>
    </w:p>
    <w:p>
      <w:pPr>
        <w:pStyle w:val="FirstParagraph"/>
      </w:pPr>
      <w:r>
        <w:t xml:space="preserve">O snapshot v1.00 (20/03/2026) concluiu: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Seu projeto já tem base analítica forte. O gargalo deixou de ser inteligência de conteúdo e passou a ser confiabilidade operacional do fluxo.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O v2.00 conclui:</w:t>
      </w:r>
      <w:r>
        <w:t xml:space="preserve"> </w:t>
      </w:r>
      <w:r>
        <w:t xml:space="preserve">A confiabilidade operacional foi entregue. A plataforma passou de v2.3 para v5.3.0 em 3 dias, com: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107/107 testes automatizados</w:t>
      </w:r>
      <w:r>
        <w:t xml:space="preserve"> </w:t>
      </w:r>
      <w:r>
        <w:t xml:space="preserve">passando sem nenhuma regressão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 divergências críticas</w:t>
      </w:r>
      <w:r>
        <w:t xml:space="preserve"> </w:t>
      </w:r>
      <w:r>
        <w:t xml:space="preserve">no Shadow Monitor (274 divergências esperadas, todas do tipo</w:t>
      </w:r>
      <w:r>
        <w:t xml:space="preserve"> </w:t>
      </w:r>
      <w:r>
        <w:t xml:space="preserve">“</w:t>
      </w:r>
      <w:r>
        <w:t xml:space="preserve">legado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TypeScript limpo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→ Exit 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ADRs publicados</w:t>
      </w:r>
      <w:r>
        <w:t xml:space="preserve"> </w:t>
      </w:r>
      <w:r>
        <w:t xml:space="preserve">com todas as decisões arquiteturais documentadas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UAT em andamento</w:t>
      </w:r>
      <w:r>
        <w:t xml:space="preserve"> </w:t>
      </w:r>
      <w:r>
        <w:t xml:space="preserve">com advogados tributaristas</w:t>
      </w:r>
    </w:p>
    <w:p>
      <w:pPr>
        <w:pStyle w:val="FirstParagraph"/>
      </w:pPr>
      <w:r>
        <w:t xml:space="preserve">O gargalo atual não é mais técnico. É a</w:t>
      </w:r>
      <w:r>
        <w:t xml:space="preserve"> </w:t>
      </w:r>
      <w:r>
        <w:rPr>
          <w:bCs/>
          <w:b/>
        </w:rPr>
        <w:t xml:space="preserve">validação jurídica</w:t>
      </w:r>
      <w:r>
        <w:t xml:space="preserve">: os advogados precisam confirmar que os 499 requisitos canônicos estão corretos, que a linguagem do diagnóstico é adequada para o público-alvo, e que o plano de ação é executável na prática. Após essa aprovação, a plataforma estará pronta para ativação do modo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e lançamento amplo.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 atualizado em 23/03/2026 — IA SOLARIS Compliance Tributária</w:t>
      </w:r>
      <w:r>
        <w:t xml:space="preserve"> </w:t>
      </w:r>
      <w:r>
        <w:rPr>
          <w:iCs/>
          <w:i/>
        </w:rPr>
        <w:t xml:space="preserve">Versão anterior: v1.00 (20/03/2026 — Baseline v2.3)</w:t>
      </w:r>
      <w:r>
        <w:t xml:space="preserve"> </w:t>
      </w:r>
      <w:r>
        <w:rPr>
          <w:iCs/>
          <w:i/>
        </w:rPr>
        <w:t xml:space="preserve">Próxima atualização: Após aprovação do UAT (26/03/2026)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2026-03-23T23:21:54Z</dcterms:created>
  <dcterms:modified xsi:type="dcterms:W3CDTF">2026-03-23T23:21:54Z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