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3853981a4fafbe38c25336505bf68e11b8a3470"/>
    <w:p>
      <w:pPr>
        <w:pStyle w:val="Heading1"/>
      </w:pPr>
      <w:r>
        <w:t xml:space="preserve">Matriz Canônica de Inputs/Outputs por Etapa do Fluxo de Compliance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2026-03-23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Proposta — aguardando aprovação do Orquestrador (gate B1)</w:t>
      </w:r>
      <w:r>
        <w:br/>
      </w:r>
      <w:r>
        <w:rPr>
          <w:bCs/>
          <w:b/>
        </w:rPr>
        <w:t xml:space="preserve">Issue:</w:t>
      </w:r>
      <w:r>
        <w:t xml:space="preserve"> </w:t>
      </w:r>
      <w:hyperlink r:id="rId20">
        <w:r>
          <w:rPr>
            <w:rStyle w:val="Hyperlink"/>
          </w:rPr>
          <w:t xml:space="preserve">#64</w:t>
        </w:r>
      </w:hyperlink>
      <w:r>
        <w:br/>
      </w:r>
      <w:r>
        <w:rPr>
          <w:bCs/>
          <w:b/>
        </w:rPr>
        <w:t xml:space="preserve">ADR:</w:t>
      </w:r>
      <w:r>
        <w:t xml:space="preserve"> </w:t>
      </w:r>
      <w:hyperlink r:id="rId21">
        <w:r>
          <w:rPr>
            <w:rStyle w:val="Hyperlink"/>
          </w:rPr>
          <w:t xml:space="preserve">ADR-010</w:t>
        </w:r>
      </w:hyperlink>
    </w:p>
    <w:p>
      <w:r>
        <w:pict>
          <v:rect style="width:0;height:1.5pt" o:hralign="center" o:hrstd="t" o:hr="t"/>
        </w:pict>
      </w:r>
    </w:p>
    <w:bookmarkStart w:id="22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Este documento formaliza o contrato de entrada e saída de cada uma das 10 etapas do fluxo de compliance da plataforma IA SOLARIS. O objetivo é eliminar ambiguidade sobre o que entra em cada etapa, como é processado e o que sai, garantindo rastreabilidade completa e eliminando a possibilidade de alucinação por falta de contexto formal.</w:t>
      </w:r>
    </w:p>
    <w:p>
      <w:pPr>
        <w:pStyle w:val="BodyText"/>
      </w:pPr>
      <w:r>
        <w:t xml:space="preserve">O fluxo segue a arquitetura de 6 engines definida no ADR-010:</w:t>
      </w:r>
    </w:p>
    <w:p>
      <w:pPr>
        <w:pStyle w:val="SourceCode"/>
      </w:pPr>
      <w:r>
        <w:rPr>
          <w:rStyle w:val="VerbatimChar"/>
        </w:rPr>
        <w:t xml:space="preserve">Perfil + CNAE → Requirement Engine → Question Engine → Respostas →</w:t>
      </w:r>
      <w:r>
        <w:br/>
      </w:r>
      <w:r>
        <w:rPr>
          <w:rStyle w:val="VerbatimChar"/>
        </w:rPr>
        <w:t xml:space="preserve">Gap Engine → Coverage Engine + Consistency Engine →</w:t>
      </w:r>
      <w:r>
        <w:br/>
      </w:r>
      <w:r>
        <w:rPr>
          <w:rStyle w:val="VerbatimChar"/>
        </w:rPr>
        <w:t xml:space="preserve">Risk Engine → Action Engine → Outputs</w:t>
      </w:r>
    </w:p>
    <w:p>
      <w:r>
        <w:pict>
          <v:rect style="width:0;height:1.5pt" o:hralign="center" o:hrstd="t" o:hr="t"/>
        </w:pict>
      </w:r>
    </w:p>
    <w:bookmarkEnd w:id="22"/>
    <w:bookmarkStart w:id="23" w:name="etapa-1-perfil-da-empresa"/>
    <w:p>
      <w:pPr>
        <w:pStyle w:val="Heading2"/>
      </w:pPr>
      <w:r>
        <w:t xml:space="preserve">Etapa 1 — Perfil da Empresa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Capturar os dados estruturais da empresa que definem o escopo do diagnóstico.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98"/>
        <w:gridCol w:w="1284"/>
        <w:gridCol w:w="2782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razaoSocial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Razão social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CNPJ com máscara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 / ME / EPP / Médio / Grande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regimeTributario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Simples Nacional / Lucro Presumido / Lucro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 sede (2 letras)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municipio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 sede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faturamentoAnual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 de faturamento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setorPrincipal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Comércio / Serviços / Indústria / Misto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operaMultiplosEstados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 em mais de uma UF?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possuiFiliais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Possui filiais?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dataConstituicao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constituição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Saída:</w:t>
      </w:r>
      <w:r>
        <w:t xml:space="preserve"> </w:t>
      </w:r>
      <w:r>
        <w:rPr>
          <w:rStyle w:val="VerbatimChar"/>
        </w:rPr>
        <w:t xml:space="preserve">ProjectProfile</w:t>
      </w:r>
      <w:r>
        <w:t xml:space="preserve"> </w:t>
      </w:r>
      <w:r>
        <w:t xml:space="preserve">— objeto consolidado e validado com todos os campos acima.</w:t>
      </w:r>
    </w:p>
    <w:p>
      <w:pPr>
        <w:pStyle w:val="BodyText"/>
      </w:pPr>
      <w:r>
        <w:rPr>
          <w:bCs/>
          <w:b/>
        </w:rPr>
        <w:t xml:space="preserve">Regra crítica:</w:t>
      </w:r>
      <w:r>
        <w:t xml:space="preserve"> </w:t>
      </w:r>
      <w:r>
        <w:t xml:space="preserve">os dados do perfil</w:t>
      </w:r>
      <w:r>
        <w:t xml:space="preserve"> </w:t>
      </w:r>
      <w:r>
        <w:rPr>
          <w:bCs/>
          <w:b/>
        </w:rPr>
        <w:t xml:space="preserve">não devem ser repetidos</w:t>
      </w:r>
      <w:r>
        <w:t xml:space="preserve"> </w:t>
      </w:r>
      <w:r>
        <w:t xml:space="preserve">nas etapas seguintes. As engines devem consumir o</w:t>
      </w:r>
      <w:r>
        <w:t xml:space="preserve"> </w:t>
      </w:r>
      <w:r>
        <w:rPr>
          <w:rStyle w:val="VerbatimChar"/>
        </w:rPr>
        <w:t xml:space="preserve">ProjectProfile</w:t>
      </w:r>
      <w:r>
        <w:t xml:space="preserve"> </w:t>
      </w:r>
      <w:r>
        <w:t xml:space="preserve">diretamente, sem solicitar os mesmos dados ao usuário novamente.</w:t>
      </w:r>
    </w:p>
    <w:p>
      <w:pPr>
        <w:pStyle w:val="BodyText"/>
      </w:pPr>
      <w:r>
        <w:rPr>
          <w:bCs/>
          <w:b/>
        </w:rPr>
        <w:t xml:space="preserve">Técnica:</w:t>
      </w:r>
      <w:r>
        <w:t xml:space="preserve"> </w:t>
      </w:r>
      <w:r>
        <w:t xml:space="preserve">Formulário estruturado com validação de schema (Zod) + taxonomia de porte/regime conforme legislação brasileira.</w:t>
      </w:r>
    </w:p>
    <w:p>
      <w:r>
        <w:pict>
          <v:rect style="width:0;height:1.5pt" o:hralign="center" o:hrstd="t" o:hr="t"/>
        </w:pict>
      </w:r>
    </w:p>
    <w:bookmarkEnd w:id="23"/>
    <w:bookmarkStart w:id="24" w:name="etapa-2-confirmação-de-cnaes"/>
    <w:p>
      <w:pPr>
        <w:pStyle w:val="Heading2"/>
      </w:pPr>
      <w:r>
        <w:t xml:space="preserve">Etapa 2 — Confirmação de CNAEs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Identificar e confirmar os CNAEs da empresa para definir o escopo regulatório do diagnóstico.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ProjectProfile</w:t>
      </w:r>
      <w:r>
        <w:t xml:space="preserve"> </w:t>
      </w:r>
      <w:r>
        <w:t xml:space="preserve">(da Etapa 1)</w:t>
      </w:r>
      <w:r>
        <w:t xml:space="preserve"> </w:t>
      </w:r>
      <w:r>
        <w:t xml:space="preserve">- Descrição textual da atividade principal (campo aberto)</w:t>
      </w:r>
    </w:p>
    <w:p>
      <w:pPr>
        <w:pStyle w:val="BodyText"/>
      </w:pPr>
      <w:r>
        <w:rPr>
          <w:bCs/>
          <w:b/>
        </w:rPr>
        <w:t xml:space="preserve">Processo (Requirement Engine — fase CNAE):</w:t>
      </w:r>
      <w:r>
        <w:t xml:space="preserve"> </w:t>
      </w:r>
      <w:r>
        <w:t xml:space="preserve">1. Busca semântica no corpus de CNAEs via embeddings</w:t>
      </w:r>
      <w:r>
        <w:t xml:space="preserve"> </w:t>
      </w:r>
      <w:r>
        <w:t xml:space="preserve">2. Sugestão dos 5 CNAEs mais relevantes com score de similaridade</w:t>
      </w:r>
      <w:r>
        <w:t xml:space="preserve"> </w:t>
      </w:r>
      <w:r>
        <w:t xml:space="preserve">3. Confirmação pelo usuário (aceitar, rejeitar, adicionar manualmente)</w:t>
      </w:r>
      <w:r>
        <w:t xml:space="preserve"> </w:t>
      </w:r>
      <w:r>
        <w:t xml:space="preserve">4. Validação: CNAE confirmado deve ter requisitos aplicáveis no corpus RAG</w:t>
      </w:r>
    </w:p>
    <w:p>
      <w:pPr>
        <w:pStyle w:val="BodyText"/>
      </w:pPr>
      <w:r>
        <w:rPr>
          <w:bCs/>
          <w:b/>
        </w:rPr>
        <w:t xml:space="preserve">Saída: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"confirmedCnaes"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"4711-3/01"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"Comércio varejista de mercadorias em geral..."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"confirmed"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"hasApplicableRequirements"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"skippedCnaes"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"9900-0/00"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"no_applicable_requirements"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Regra crítica:</w:t>
      </w:r>
      <w:r>
        <w:t xml:space="preserve"> </w:t>
      </w:r>
      <w:r>
        <w:t xml:space="preserve">CNAE sem requisitos aplicáveis no corpus RAG → registrado como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, não gera questionário. O usuário é informado do motivo.</w:t>
      </w:r>
    </w:p>
    <w:p>
      <w:pPr>
        <w:pStyle w:val="BodyText"/>
      </w:pPr>
      <w:r>
        <w:rPr>
          <w:bCs/>
          <w:b/>
        </w:rPr>
        <w:t xml:space="preserve">Técnica:</w:t>
      </w:r>
      <w:r>
        <w:t xml:space="preserve"> </w:t>
      </w:r>
      <w:r>
        <w:t xml:space="preserve">Motor CNAE com embeddings + RAG filtrado + validação de aplicabilidade.</w:t>
      </w:r>
    </w:p>
    <w:p>
      <w:r>
        <w:pict>
          <v:rect style="width:0;height:1.5pt" o:hralign="center" o:hrstd="t" o:hr="t"/>
        </w:pict>
      </w:r>
    </w:p>
    <w:bookmarkEnd w:id="24"/>
    <w:bookmarkStart w:id="25" w:name="etapa-3-questionário-corporativo"/>
    <w:p>
      <w:pPr>
        <w:pStyle w:val="Heading2"/>
      </w:pPr>
      <w:r>
        <w:t xml:space="preserve">Etapa 3 — Questionário Corporativo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Avaliar a conformidade da empresa nos aspectos corporativos universais (aplicáveis a todas as empresas, independente de CNAE).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ProjectProfile</w:t>
      </w:r>
      <w:r>
        <w:t xml:space="preserve"> </w:t>
      </w:r>
      <w:r>
        <w:t xml:space="preserve">(Etapa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confirmedCnaes</w:t>
      </w:r>
      <w:r>
        <w:t xml:space="preserve"> </w:t>
      </w:r>
      <w:r>
        <w:t xml:space="preserve">(Etapa 2)</w:t>
      </w:r>
      <w:r>
        <w:t xml:space="preserve"> </w:t>
      </w:r>
      <w:r>
        <w:t xml:space="preserve">- Requisitos da camada</w:t>
      </w:r>
      <w:r>
        <w:t xml:space="preserve"> </w:t>
      </w:r>
      <w:r>
        <w:rPr>
          <w:rStyle w:val="VerbatimChar"/>
        </w:rPr>
        <w:t xml:space="preserve">corporativo</w:t>
      </w:r>
      <w:r>
        <w:t xml:space="preserve"> </w:t>
      </w:r>
      <w:r>
        <w:t xml:space="preserve">do Requirement Engine</w:t>
      </w:r>
    </w:p>
    <w:p>
      <w:pPr>
        <w:pStyle w:val="BodyText"/>
      </w:pPr>
      <w:r>
        <w:rPr>
          <w:bCs/>
          <w:b/>
        </w:rPr>
        <w:t xml:space="preserve">Processo (Requirement Engine + Question Engine):</w:t>
      </w:r>
      <w:r>
        <w:t xml:space="preserve"> </w:t>
      </w:r>
      <w:r>
        <w:t xml:space="preserve">1. Requirement Engine filtra requisitos aplicáveis da camada</w:t>
      </w:r>
      <w:r>
        <w:t xml:space="preserve"> </w:t>
      </w:r>
      <w:r>
        <w:rPr>
          <w:rStyle w:val="VerbatimChar"/>
        </w:rPr>
        <w:t xml:space="preserve">corporativo</w:t>
      </w:r>
      <w:r>
        <w:t xml:space="preserve"> </w:t>
      </w:r>
      <w:r>
        <w:t xml:space="preserve">2. Question Engine gera perguntas com</w:t>
      </w:r>
      <w:r>
        <w:t xml:space="preserve"> </w:t>
      </w:r>
      <w:r>
        <w:rPr>
          <w:rStyle w:val="VerbatimChar"/>
        </w:rPr>
        <w:t xml:space="preserve">requirement_id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source_reference</w:t>
      </w:r>
      <w:r>
        <w:t xml:space="preserve"> </w:t>
      </w:r>
      <w:r>
        <w:t xml:space="preserve">obrigatórios</w:t>
      </w:r>
      <w:r>
        <w:t xml:space="preserve"> </w:t>
      </w:r>
      <w:r>
        <w:t xml:space="preserve">3. Deduplicação semântica (threshold: 0.92)</w:t>
      </w:r>
      <w:r>
        <w:t xml:space="preserve"> </w:t>
      </w:r>
      <w:r>
        <w:t xml:space="preserve">4. LLM-as-judge: score mínimo 3.5/5.0 para incluir</w:t>
      </w:r>
      <w:r>
        <w:t xml:space="preserve"> </w:t>
      </w:r>
      <w:r>
        <w:t xml:space="preserve">5. Protocolo NO_QUESTION: pergunta sem base RAG é bloqueada</w:t>
      </w:r>
    </w:p>
    <w:p>
      <w:pPr>
        <w:pStyle w:val="BodyText"/>
      </w:pPr>
      <w:r>
        <w:rPr>
          <w:bCs/>
          <w:b/>
        </w:rPr>
        <w:t xml:space="preserve">Saída: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"Q-CORP-001"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"LC 214/2024 Art. 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"corporativo"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"Q-CORP-001"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Regra crítica:</w:t>
      </w:r>
      <w:r>
        <w:t xml:space="preserve"> </w:t>
      </w:r>
      <w:r>
        <w:t xml:space="preserve">nenhuma pergunta sem</w:t>
      </w:r>
      <w:r>
        <w:t xml:space="preserve"> </w:t>
      </w:r>
      <w:r>
        <w:rPr>
          <w:rStyle w:val="VerbatimChar"/>
        </w:rPr>
        <w:t xml:space="preserve">requirement_id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source_reference</w:t>
      </w:r>
      <w:r>
        <w:t xml:space="preserve">. Não repetir dados já coletados no perfil.</w:t>
      </w:r>
    </w:p>
    <w:p>
      <w:pPr>
        <w:pStyle w:val="BodyText"/>
      </w:pPr>
      <w:r>
        <w:rPr>
          <w:bCs/>
          <w:b/>
        </w:rPr>
        <w:t xml:space="preserve">Técnica:</w:t>
      </w:r>
      <w:r>
        <w:t xml:space="preserve"> </w:t>
      </w:r>
      <w:r>
        <w:t xml:space="preserve">Requirement Engine (RAG filtrado por camada) + Question Engine (few-shot + LLM-as-judge + deduplicação semântica).</w:t>
      </w:r>
    </w:p>
    <w:p>
      <w:r>
        <w:pict>
          <v:rect style="width:0;height:1.5pt" o:hralign="center" o:hrstd="t" o:hr="t"/>
        </w:pict>
      </w:r>
    </w:p>
    <w:bookmarkEnd w:id="25"/>
    <w:bookmarkStart w:id="26" w:name="etapa-4-questionário-operacional"/>
    <w:p>
      <w:pPr>
        <w:pStyle w:val="Heading2"/>
      </w:pPr>
      <w:r>
        <w:t xml:space="preserve">Etapa 4 — Questionário Operacional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Avaliar a conformidade nos aspectos operacionais específicos da empresa (como ela opera, não apenas o que ela é).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ProjectProfile</w:t>
      </w:r>
      <w:r>
        <w:t xml:space="preserve"> </w:t>
      </w:r>
      <w:r>
        <w:t xml:space="preserve">(Etapa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confirmedCnaes</w:t>
      </w:r>
      <w:r>
        <w:t xml:space="preserve"> </w:t>
      </w:r>
      <w:r>
        <w:t xml:space="preserve">(Etapa 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answers</w:t>
      </w:r>
      <w:r>
        <w:t xml:space="preserve"> </w:t>
      </w:r>
      <w:r>
        <w:t xml:space="preserve">do Questionário Corporativo (Etapa 3)</w:t>
      </w:r>
      <w:r>
        <w:t xml:space="preserve"> </w:t>
      </w:r>
      <w:r>
        <w:t xml:space="preserve">- Requisitos da camada</w:t>
      </w:r>
      <w:r>
        <w:t xml:space="preserve"> </w:t>
      </w:r>
      <w:r>
        <w:rPr>
          <w:rStyle w:val="VerbatimChar"/>
        </w:rPr>
        <w:t xml:space="preserve">operacional</w:t>
      </w:r>
      <w:r>
        <w:t xml:space="preserve"> </w:t>
      </w:r>
      <w:r>
        <w:t xml:space="preserve">do Requirement Engine</w:t>
      </w:r>
    </w:p>
    <w:p>
      <w:pPr>
        <w:pStyle w:val="BodyText"/>
      </w:pPr>
      <w:r>
        <w:rPr>
          <w:bCs/>
          <w:b/>
        </w:rPr>
        <w:t xml:space="preserve">Processo:</w:t>
      </w:r>
      <w:r>
        <w:t xml:space="preserve"> </w:t>
      </w:r>
      <w:r>
        <w:t xml:space="preserve">1. Requirement Engine filtra requisitos da camada</w:t>
      </w:r>
      <w:r>
        <w:t xml:space="preserve"> </w:t>
      </w:r>
      <w:r>
        <w:rPr>
          <w:rStyle w:val="VerbatimChar"/>
        </w:rPr>
        <w:t xml:space="preserve">operacional</w:t>
      </w:r>
      <w:r>
        <w:t xml:space="preserve"> </w:t>
      </w:r>
      <w:r>
        <w:t xml:space="preserve">2. Question Engine aplica filtros condicionais baseados nas respostas corporativas</w:t>
      </w:r>
      <w:r>
        <w:t xml:space="preserve"> </w:t>
      </w:r>
      <w:r>
        <w:t xml:space="preserve">3. Perguntas condicionais: se Etapa 3 revelou operação interestadual → gerar perguntas sobre ICMS-ST</w:t>
      </w:r>
      <w:r>
        <w:t xml:space="preserve"> </w:t>
      </w:r>
      <w:r>
        <w:t xml:space="preserve">4. Deduplicação cross-stage: eliminar perguntas já respondidas na Etapa 3</w:t>
      </w:r>
    </w:p>
    <w:p>
      <w:pPr>
        <w:pStyle w:val="BodyText"/>
      </w:pPr>
      <w:r>
        <w:rPr>
          <w:bCs/>
          <w:b/>
        </w:rPr>
        <w:t xml:space="preserve">Saída:</w:t>
      </w:r>
      <w:r>
        <w:t xml:space="preserve"> </w:t>
      </w:r>
      <w:r>
        <w:t xml:space="preserve">mesmo schema da Etapa 3, com</w:t>
      </w:r>
      <w:r>
        <w:t xml:space="preserve"> </w:t>
      </w:r>
      <w:r>
        <w:rPr>
          <w:rStyle w:val="VerbatimChar"/>
        </w:rPr>
        <w:t xml:space="preserve">stage: "operacional"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Regra crítica:</w:t>
      </w:r>
      <w:r>
        <w:t xml:space="preserve"> </w:t>
      </w:r>
      <w:r>
        <w:t xml:space="preserve">capturar a operação real da empresa, não apenas o que está no contrato social. Perguntas devem ser condicionais ao perfil operacional revelado na Etapa 3.</w:t>
      </w:r>
    </w:p>
    <w:p>
      <w:pPr>
        <w:pStyle w:val="BodyText"/>
      </w:pPr>
      <w:r>
        <w:rPr>
          <w:bCs/>
          <w:b/>
        </w:rPr>
        <w:t xml:space="preserve">Técnica:</w:t>
      </w:r>
      <w:r>
        <w:t xml:space="preserve"> </w:t>
      </w:r>
      <w:r>
        <w:t xml:space="preserve">Conditional Question Engine + RAG filtrado por operação + deduplicação cross-stage.</w:t>
      </w:r>
    </w:p>
    <w:p>
      <w:r>
        <w:pict>
          <v:rect style="width:0;height:1.5pt" o:hralign="center" o:hrstd="t" o:hr="t"/>
        </w:pict>
      </w:r>
    </w:p>
    <w:bookmarkEnd w:id="26"/>
    <w:bookmarkStart w:id="27" w:name="etapa-5-questionário-por-cnae-loop-n"/>
    <w:p>
      <w:pPr>
        <w:pStyle w:val="Heading2"/>
      </w:pPr>
      <w:r>
        <w:t xml:space="preserve">Etapa 5 — Questionário por CNAE (loop N)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Avaliar a conformidade nos requisitos setoriais específicos de cada CNAE confirmado.</w:t>
      </w:r>
    </w:p>
    <w:p>
      <w:pPr>
        <w:pStyle w:val="BodyText"/>
      </w:pPr>
      <w:r>
        <w:rPr>
          <w:bCs/>
          <w:b/>
        </w:rPr>
        <w:t xml:space="preserve">Input (por CNAE):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ProjectProfile</w:t>
      </w:r>
      <w:r>
        <w:t xml:space="preserve"> </w:t>
      </w:r>
      <w:r>
        <w:t xml:space="preserve">(Etapa 1)</w:t>
      </w:r>
      <w:r>
        <w:t xml:space="preserve"> </w:t>
      </w:r>
      <w:r>
        <w:t xml:space="preserve">- CNAE atual do loop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answers</w:t>
      </w:r>
      <w:r>
        <w:t xml:space="preserve"> </w:t>
      </w:r>
      <w:r>
        <w:t xml:space="preserve">das Etapas 3 e 4 (para filtros condicionais e deduplicação)</w:t>
      </w:r>
      <w:r>
        <w:t xml:space="preserve"> </w:t>
      </w:r>
      <w:r>
        <w:t xml:space="preserve">- Requisitos da camada</w:t>
      </w:r>
      <w:r>
        <w:t xml:space="preserve"> </w:t>
      </w:r>
      <w:r>
        <w:rPr>
          <w:rStyle w:val="VerbatimChar"/>
        </w:rPr>
        <w:t xml:space="preserve">cnae</w:t>
      </w:r>
      <w:r>
        <w:t xml:space="preserve"> </w:t>
      </w:r>
      <w:r>
        <w:t xml:space="preserve">filtrados pelo CNAE atual</w:t>
      </w:r>
    </w:p>
    <w:p>
      <w:pPr>
        <w:pStyle w:val="BodyText"/>
      </w:pPr>
      <w:r>
        <w:rPr>
          <w:bCs/>
          <w:b/>
        </w:rPr>
        <w:t xml:space="preserve">Processo (por CNAE):</w:t>
      </w:r>
      <w:r>
        <w:t xml:space="preserve"> </w:t>
      </w:r>
      <w:r>
        <w:t xml:space="preserve">1. Requirement Engine filtra requisitos aplicáveis ao CNAE específico</w:t>
      </w:r>
      <w:r>
        <w:t xml:space="preserve"> </w:t>
      </w:r>
      <w:r>
        <w:t xml:space="preserve">2. Question Engine gera perguntas setoriais com</w:t>
      </w:r>
      <w:r>
        <w:t xml:space="preserve"> </w:t>
      </w:r>
      <w:r>
        <w:rPr>
          <w:rStyle w:val="VerbatimChar"/>
        </w:rPr>
        <w:t xml:space="preserve">cnae_scope</w:t>
      </w:r>
      <w:r>
        <w:t xml:space="preserve"> </w:t>
      </w:r>
      <w:r>
        <w:t xml:space="preserve">obrigatório</w:t>
      </w:r>
      <w:r>
        <w:t xml:space="preserve"> </w:t>
      </w:r>
      <w:r>
        <w:t xml:space="preserve">3. Deduplicação cross-stage: eliminar perguntas já respondidas nas Etapas 3 e 4</w:t>
      </w:r>
      <w:r>
        <w:t xml:space="preserve"> </w:t>
      </w:r>
      <w:r>
        <w:t xml:space="preserve">4. Protocolo NO_QUESTION: CNAE sem requisitos →</w:t>
      </w:r>
      <w:r>
        <w:t xml:space="preserve"> </w:t>
      </w:r>
      <w:r>
        <w:rPr>
          <w:rStyle w:val="VerbatimChar"/>
        </w:rPr>
        <w:t xml:space="preserve">skipped</w:t>
      </w:r>
    </w:p>
    <w:p>
      <w:pPr>
        <w:pStyle w:val="BodyText"/>
      </w:pPr>
      <w:r>
        <w:rPr>
          <w:bCs/>
          <w:b/>
        </w:rPr>
        <w:t xml:space="preserve">Saída (por CNAE):</w:t>
      </w:r>
      <w:r>
        <w:t xml:space="preserve"> </w:t>
      </w:r>
      <w:r>
        <w:t xml:space="preserve">mesmo schema das Etapas 3 e 4, com</w:t>
      </w:r>
      <w:r>
        <w:t xml:space="preserve"> </w:t>
      </w:r>
      <w:r>
        <w:rPr>
          <w:rStyle w:val="VerbatimChar"/>
        </w:rPr>
        <w:t xml:space="preserve">stage: "cnae"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cnae_code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Regra crítica:</w:t>
      </w:r>
      <w:r>
        <w:t xml:space="preserve"> </w:t>
      </w:r>
      <w:r>
        <w:t xml:space="preserve">loop obrigatório para cada CNAE confirmado. Não misturar requisitos de CNAEs diferentes na mesma sessão de perguntas.</w:t>
      </w:r>
    </w:p>
    <w:p>
      <w:pPr>
        <w:pStyle w:val="BodyText"/>
      </w:pPr>
      <w:r>
        <w:rPr>
          <w:bCs/>
          <w:b/>
        </w:rPr>
        <w:t xml:space="preserve">Técnica:</w:t>
      </w:r>
      <w:r>
        <w:t xml:space="preserve"> </w:t>
      </w:r>
      <w:r>
        <w:t xml:space="preserve">RAG filtrado por CNAE + Multi-turn Chain-of-Thought + deduplicação cross-stage.</w:t>
      </w:r>
    </w:p>
    <w:p>
      <w:r>
        <w:pict>
          <v:rect style="width:0;height:1.5pt" o:hralign="center" o:hrstd="t" o:hr="t"/>
        </w:pict>
      </w:r>
    </w:p>
    <w:bookmarkEnd w:id="27"/>
    <w:bookmarkStart w:id="28" w:name="etapa-6-gap-engine-classificação-formal"/>
    <w:p>
      <w:pPr>
        <w:pStyle w:val="Heading2"/>
      </w:pPr>
      <w:r>
        <w:t xml:space="preserve">Etapa 6 — Gap Engine (classificação formal)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Transformar todas as respostas das Etapas 3, 4 e 5 em estados formais de conformidade.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- Todas as</w:t>
      </w:r>
      <w:r>
        <w:t xml:space="preserve"> </w:t>
      </w:r>
      <w:r>
        <w:rPr>
          <w:rStyle w:val="VerbatimChar"/>
        </w:rPr>
        <w:t xml:space="preserve">answers</w:t>
      </w:r>
      <w:r>
        <w:t xml:space="preserve"> </w:t>
      </w:r>
      <w:r>
        <w:t xml:space="preserve">das Etapas 3, 4 e 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requirements</w:t>
      </w:r>
      <w:r>
        <w:t xml:space="preserve"> </w:t>
      </w:r>
      <w:r>
        <w:t xml:space="preserve">do Requirement Engine (para vincular cada resposta ao requisito de origem)</w:t>
      </w:r>
    </w:p>
    <w:p>
      <w:pPr>
        <w:pStyle w:val="BodyText"/>
      </w:pPr>
      <w:r>
        <w:rPr>
          <w:bCs/>
          <w:b/>
        </w:rPr>
        <w:t xml:space="preserve">Processo:</w:t>
      </w:r>
      <w:r>
        <w:t xml:space="preserve"> </w:t>
      </w:r>
      <w:r>
        <w:t xml:space="preserve">1. Para cada resposta, derivar o</w:t>
      </w:r>
      <w:r>
        <w:t xml:space="preserve"> </w:t>
      </w:r>
      <w:r>
        <w:rPr>
          <w:rStyle w:val="VerbatimChar"/>
        </w:rPr>
        <w:t xml:space="preserve">gap_status</w:t>
      </w:r>
      <w:r>
        <w:t xml:space="preserve"> </w:t>
      </w:r>
      <w:r>
        <w:t xml:space="preserve">por regras determinísticas (não LLM)</w:t>
      </w:r>
      <w:r>
        <w:t xml:space="preserve"> </w:t>
      </w:r>
      <w:r>
        <w:t xml:space="preserve">2. LLM usado apenas para interpretar respostas ambíguas, com log</w:t>
      </w:r>
      <w:r>
        <w:t xml:space="preserve"> </w:t>
      </w:r>
      <w:r>
        <w:t xml:space="preserve">3. Calcular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de cada classificação</w:t>
      </w:r>
    </w:p>
    <w:p>
      <w:pPr>
        <w:pStyle w:val="BodyText"/>
      </w:pPr>
      <w:r>
        <w:rPr>
          <w:bCs/>
          <w:b/>
        </w:rPr>
        <w:t xml:space="preserve">Saída: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"Q-CORP-001"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"gap_status"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"nao_atende"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"resposta do usuário"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Estados formais: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63"/>
        <w:gridCol w:w="3028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gerada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cumprido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nao_atende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Gerar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moderado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Gerar risco com severidade reduzida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oculto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Gerar risco de evidência (alta severidade)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nao_aplicavel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do 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do coverage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crítica:</w:t>
      </w:r>
      <w:r>
        <w:t xml:space="preserve"> </w:t>
      </w:r>
      <w:r>
        <w:rPr>
          <w:rStyle w:val="VerbatimChar"/>
        </w:rPr>
        <w:t xml:space="preserve">evidencia_insuficiente</w:t>
      </w:r>
      <w:r>
        <w:t xml:space="preserve"> </w:t>
      </w:r>
      <w:r>
        <w:t xml:space="preserve">é tratado como risco oculto de alta severidade, não como ausência de gap.</w:t>
      </w:r>
    </w:p>
    <w:p>
      <w:r>
        <w:pict>
          <v:rect style="width:0;height:1.5pt" o:hralign="center" o:hrstd="t" o:hr="t"/>
        </w:pict>
      </w:r>
    </w:p>
    <w:bookmarkEnd w:id="28"/>
    <w:bookmarkStart w:id="29" w:name="X12770d5607d457acfae3e7fa596134afae7e199"/>
    <w:p>
      <w:pPr>
        <w:pStyle w:val="Heading2"/>
      </w:pPr>
      <w:r>
        <w:t xml:space="preserve">Etapa 7 — Coverage Engine (gate de completude)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Verificar se 100% dos requisitos aplicáveis foram perguntados, respondidos e avaliados.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requirements</w:t>
      </w:r>
      <w:r>
        <w:t xml:space="preserve"> </w:t>
      </w:r>
      <w:r>
        <w:t xml:space="preserve">do Requirement Engine (lista de todos os requisitos aplicáveis)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gaps</w:t>
      </w:r>
      <w:r>
        <w:t xml:space="preserve"> </w:t>
      </w:r>
      <w:r>
        <w:t xml:space="preserve">do Gap Engine (lista de todos os gaps classificados)</w:t>
      </w:r>
    </w:p>
    <w:p>
      <w:pPr>
        <w:pStyle w:val="BodyText"/>
      </w:pPr>
      <w:r>
        <w:rPr>
          <w:bCs/>
          <w:b/>
        </w:rPr>
        <w:t xml:space="preserve">Processo:</w:t>
      </w:r>
    </w:p>
    <w:p>
      <w:pPr>
        <w:pStyle w:val="SourceCode"/>
      </w:pPr>
      <w:r>
        <w:rPr>
          <w:rStyle w:val="VerbatimChar"/>
        </w:rPr>
        <w:t xml:space="preserve">coverage = gaps_classificados / requirements_aplicáveis</w:t>
      </w:r>
    </w:p>
    <w:p>
      <w:pPr>
        <w:pStyle w:val="FirstParagraph"/>
      </w:pPr>
      <w:r>
        <w:rPr>
          <w:bCs/>
          <w:b/>
        </w:rPr>
        <w:t xml:space="preserve">Saída: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"coverage_total"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"coverage_by_stage"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"corporativo"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"operacional"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"cnae_4711-3/01"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"uncovered_requirements"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"RF-045"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"RF-067"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"gate_passed"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Gate:</w:t>
      </w:r>
      <w:r>
        <w:t xml:space="preserve"> </w:t>
      </w:r>
      <w:r>
        <w:rPr>
          <w:rStyle w:val="VerbatimChar"/>
        </w:rPr>
        <w:t xml:space="preserve">coverage &lt; 1.0</w:t>
      </w:r>
      <w:r>
        <w:t xml:space="preserve"> </w:t>
      </w:r>
      <w:r>
        <w:t xml:space="preserve">→ bloqueia geração do briefing. O sistema retorna a lista de requisitos não cobertos para que o usuário possa responder as perguntas faltantes.</w:t>
      </w:r>
    </w:p>
    <w:p>
      <w:r>
        <w:pict>
          <v:rect style="width:0;height:1.5pt" o:hralign="center" o:hrstd="t" o:hr="t"/>
        </w:pict>
      </w:r>
    </w:p>
    <w:bookmarkEnd w:id="29"/>
    <w:bookmarkStart w:id="30" w:name="Xb2af4553bf2f0bc43894b802d8acf3bc595d9fc"/>
    <w:p>
      <w:pPr>
        <w:pStyle w:val="Heading2"/>
      </w:pPr>
      <w:r>
        <w:t xml:space="preserve">Etapa 7b — Consistency Engine (validação cruzada)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Detectar contradições entre as respostas de diferentes etapas antes de gerar o briefing.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ProjectProfile</w:t>
      </w:r>
      <w:r>
        <w:t xml:space="preserve"> </w:t>
      </w:r>
      <w:r>
        <w:t xml:space="preserve">(Etapa 1)</w:t>
      </w:r>
      <w:r>
        <w:t xml:space="preserve"> </w:t>
      </w:r>
      <w:r>
        <w:t xml:space="preserve">- Todas as</w:t>
      </w:r>
      <w:r>
        <w:t xml:space="preserve"> </w:t>
      </w:r>
      <w:r>
        <w:rPr>
          <w:rStyle w:val="VerbatimChar"/>
        </w:rPr>
        <w:t xml:space="preserve">answers</w:t>
      </w:r>
      <w:r>
        <w:t xml:space="preserve"> </w:t>
      </w:r>
      <w:r>
        <w:t xml:space="preserve">das Etapas 3, 4 e 5</w:t>
      </w:r>
    </w:p>
    <w:p>
      <w:pPr>
        <w:pStyle w:val="BodyText"/>
      </w:pPr>
      <w:r>
        <w:rPr>
          <w:bCs/>
          <w:b/>
        </w:rPr>
        <w:t xml:space="preserve">Processo:</w:t>
      </w:r>
      <w:r>
        <w:t xml:space="preserve"> </w:t>
      </w:r>
      <w:r>
        <w:t xml:space="preserve">1. Verificar consistência entre perfil e respostas corporativas</w:t>
      </w:r>
      <w:r>
        <w:t xml:space="preserve"> </w:t>
      </w:r>
      <w:r>
        <w:t xml:space="preserve">2. Verificar consistência entre respostas corporativas e operacionais</w:t>
      </w:r>
      <w:r>
        <w:t xml:space="preserve"> </w:t>
      </w:r>
      <w:r>
        <w:t xml:space="preserve">3. Verificar consistência entre respostas operacionais e por CNAE</w:t>
      </w:r>
    </w:p>
    <w:p>
      <w:pPr>
        <w:pStyle w:val="BodyText"/>
      </w:pPr>
      <w:r>
        <w:rPr>
          <w:bCs/>
          <w:b/>
        </w:rPr>
        <w:t xml:space="preserve">Saída: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"consistent"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"CONFLICT-001"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"Perfil declara Simples Nacional mas resposta corporativa indica operação incompatível"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Gate:</w:t>
      </w:r>
      <w:r>
        <w:t xml:space="preserve"> </w:t>
      </w:r>
      <w:r>
        <w:t xml:space="preserve">conflito com</w:t>
      </w:r>
      <w:r>
        <w:t xml:space="preserve"> </w:t>
      </w:r>
      <w:r>
        <w:rPr>
          <w:rStyle w:val="VerbatimChar"/>
        </w:rPr>
        <w:t xml:space="preserve">severity: "high"</w:t>
      </w:r>
      <w:r>
        <w:t xml:space="preserve"> </w:t>
      </w:r>
      <w:r>
        <w:t xml:space="preserve">→ bloqueia geração do briefing. Conflitos de severidade média → alerta, não bloqueia.</w:t>
      </w:r>
    </w:p>
    <w:p>
      <w:r>
        <w:pict>
          <v:rect style="width:0;height:1.5pt" o:hralign="center" o:hrstd="t" o:hr="t"/>
        </w:pict>
      </w:r>
    </w:p>
    <w:bookmarkEnd w:id="30"/>
    <w:bookmarkStart w:id="31" w:name="etapa-8-risk-engine"/>
    <w:p>
      <w:pPr>
        <w:pStyle w:val="Heading2"/>
      </w:pPr>
      <w:r>
        <w:t xml:space="preserve">Etapa 8 — Risk Engine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Transformar gaps em riscos estruturados com taxonomia hierárquica e scoring defensável.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gaps</w:t>
      </w:r>
      <w:r>
        <w:t xml:space="preserve"> </w:t>
      </w:r>
      <w:r>
        <w:t xml:space="preserve">do Gap Engine (apenas gaps com status</w:t>
      </w:r>
      <w:r>
        <w:t xml:space="preserve"> </w:t>
      </w:r>
      <w:r>
        <w:rPr>
          <w:rStyle w:val="VerbatimChar"/>
        </w:rPr>
        <w:t xml:space="preserve">nao_atende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parcial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evidencia_insuficiente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ProjectProfile</w:t>
      </w:r>
      <w:r>
        <w:t xml:space="preserve"> </w:t>
      </w:r>
      <w:r>
        <w:t xml:space="preserve">(para contexto de impacto financeiro)</w:t>
      </w:r>
    </w:p>
    <w:p>
      <w:pPr>
        <w:pStyle w:val="BodyText"/>
      </w:pPr>
      <w:r>
        <w:rPr>
          <w:bCs/>
          <w:b/>
        </w:rPr>
        <w:t xml:space="preserve">Processo:</w:t>
      </w:r>
      <w:r>
        <w:t xml:space="preserve"> </w:t>
      </w:r>
      <w:r>
        <w:t xml:space="preserve">1. Para cada gap, gerar risco com taxonomia 3 níveis (domínio → categoria → tipo)</w:t>
      </w:r>
      <w:r>
        <w:t xml:space="preserve"> </w:t>
      </w:r>
      <w:r>
        <w:t xml:space="preserve">2. Scoring híbrido:</w:t>
      </w:r>
      <w:r>
        <w:t xml:space="preserve"> </w:t>
      </w:r>
      <w:r>
        <w:rPr>
          <w:rStyle w:val="VerbatimChar"/>
        </w:rPr>
        <w:t xml:space="preserve">score_base = severidade × probabilidade</w:t>
      </w:r>
      <w:r>
        <w:t xml:space="preserve">, ajuste IA ±1.0 com justificativa</w:t>
      </w:r>
      <w:r>
        <w:t xml:space="preserve"> </w:t>
      </w:r>
      <w:r>
        <w:t xml:space="preserve">3. Clustering semântico: agrupar riscos relacionados (threshold: 0.85)</w:t>
      </w:r>
      <w:r>
        <w:t xml:space="preserve"> </w:t>
      </w:r>
      <w:r>
        <w:t xml:space="preserve">4. Calcular impacto financeiro e legal estimado</w:t>
      </w:r>
    </w:p>
    <w:p>
      <w:pPr>
        <w:pStyle w:val="BodyText"/>
      </w:pPr>
      <w:r>
        <w:rPr>
          <w:bCs/>
          <w:b/>
        </w:rPr>
        <w:t xml:space="preserve">Saída: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"taxonomy"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"tributário"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"apuração"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"erro_aliquota_cbs"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"impact_financial"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"Multa de até 150% do tributo devido"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"impact_legal"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"Autuação fiscal + juros SELIC"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Regra crítica:</w:t>
      </w:r>
      <w:r>
        <w:t xml:space="preserve"> </w:t>
      </w:r>
      <w:r>
        <w:t xml:space="preserve">risco sem</w:t>
      </w:r>
      <w:r>
        <w:t xml:space="preserve"> </w:t>
      </w:r>
      <w:r>
        <w:rPr>
          <w:rStyle w:val="VerbatimChar"/>
        </w:rPr>
        <w:t xml:space="preserve">gap_id</w:t>
      </w:r>
      <w:r>
        <w:t xml:space="preserve"> </w:t>
      </w:r>
      <w:r>
        <w:t xml:space="preserve">não existe. Score sem</w:t>
      </w:r>
      <w:r>
        <w:t xml:space="preserve"> </w:t>
      </w:r>
      <w:r>
        <w:rPr>
          <w:rStyle w:val="VerbatimChar"/>
        </w:rPr>
        <w:t xml:space="preserve">impact_financial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impact_legal</w:t>
      </w:r>
      <w:r>
        <w:t xml:space="preserve"> </w:t>
      </w:r>
      <w:r>
        <w:t xml:space="preserve">é incompleto.</w:t>
      </w:r>
    </w:p>
    <w:p>
      <w:r>
        <w:pict>
          <v:rect style="width:0;height:1.5pt" o:hralign="center" o:hrstd="t" o:hr="t"/>
        </w:pict>
      </w:r>
    </w:p>
    <w:bookmarkEnd w:id="31"/>
    <w:bookmarkStart w:id="32" w:name="etapa-9-action-engine"/>
    <w:p>
      <w:pPr>
        <w:pStyle w:val="Heading2"/>
      </w:pPr>
      <w:r>
        <w:t xml:space="preserve">Etapa 9 — Action Engine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Transformar riscos em ações executáveis com template, prazo e responsável definidos.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risks</w:t>
      </w:r>
      <w:r>
        <w:t xml:space="preserve"> </w:t>
      </w:r>
      <w:r>
        <w:t xml:space="preserve">do Risk Engine</w:t>
      </w:r>
      <w:r>
        <w:t xml:space="preserve"> </w:t>
      </w:r>
      <w:r>
        <w:t xml:space="preserve">- Biblioteca de templates de ação por domínio e tipo de risco</w:t>
      </w:r>
    </w:p>
    <w:p>
      <w:pPr>
        <w:pStyle w:val="BodyText"/>
      </w:pPr>
      <w:r>
        <w:rPr>
          <w:bCs/>
          <w:b/>
        </w:rPr>
        <w:t xml:space="preserve">Processo:</w:t>
      </w:r>
      <w:r>
        <w:t xml:space="preserve"> </w:t>
      </w:r>
      <w:r>
        <w:t xml:space="preserve">1. Para cada risco, selecionar template de ação correspondente</w:t>
      </w:r>
      <w:r>
        <w:t xml:space="preserve"> </w:t>
      </w:r>
      <w:r>
        <w:t xml:space="preserve">2. Preencher template com dados do risco e do perfil da empresa</w:t>
      </w:r>
      <w:r>
        <w:t xml:space="preserve"> </w:t>
      </w:r>
      <w:r>
        <w:t xml:space="preserve">3. Calcular prioridade e prazo por regras determinísticas</w:t>
      </w:r>
      <w:r>
        <w:t xml:space="preserve"> </w:t>
      </w:r>
      <w:r>
        <w:t xml:space="preserve">4. Vincular ação ao risco, gap e requisito de origem</w:t>
      </w:r>
    </w:p>
    <w:p>
      <w:pPr>
        <w:pStyle w:val="BodyText"/>
      </w:pPr>
      <w:r>
        <w:rPr>
          <w:bCs/>
          <w:b/>
        </w:rPr>
        <w:t xml:space="preserve">Saída: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"ACT-TRIB-001"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"Revisar cálculo de CBS para operações de varejo..."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"crítica"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"deadline_days"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"contador_tributario"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"DCTF retificadora ou nota de crédito"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Regra crítica:</w:t>
      </w:r>
      <w:r>
        <w:t xml:space="preserve"> </w:t>
      </w:r>
      <w:r>
        <w:t xml:space="preserve">ação sem</w:t>
      </w:r>
      <w:r>
        <w:t xml:space="preserve"> </w:t>
      </w:r>
      <w:r>
        <w:rPr>
          <w:rStyle w:val="VerbatimChar"/>
        </w:rPr>
        <w:t xml:space="preserve">risk_id</w:t>
      </w:r>
      <w:r>
        <w:t xml:space="preserve"> </w:t>
      </w:r>
      <w:r>
        <w:t xml:space="preserve">não existe. Ação sem</w:t>
      </w:r>
      <w:r>
        <w:t xml:space="preserve"> </w:t>
      </w:r>
      <w:r>
        <w:rPr>
          <w:rStyle w:val="VerbatimChar"/>
        </w:rPr>
        <w:t xml:space="preserve">evidence_required</w:t>
      </w:r>
      <w:r>
        <w:t xml:space="preserve"> </w:t>
      </w:r>
      <w:r>
        <w:t xml:space="preserve">é incompleta.</w:t>
      </w:r>
    </w:p>
    <w:p>
      <w:r>
        <w:pict>
          <v:rect style="width:0;height:1.5pt" o:hralign="center" o:hrstd="t" o:hr="t"/>
        </w:pict>
      </w:r>
    </w:p>
    <w:bookmarkEnd w:id="32"/>
    <w:bookmarkStart w:id="36" w:name="etapa-10-outputs-briefing-matriz-plano"/>
    <w:p>
      <w:pPr>
        <w:pStyle w:val="Heading2"/>
      </w:pPr>
      <w:r>
        <w:t xml:space="preserve">Etapa 10 — Outputs (Briefing + Matriz + Plano)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Gerar os documentos finais do diagnóstico com base em todos os dados estruturados das etapas anteriores.</w:t>
      </w:r>
    </w:p>
    <w:p>
      <w:pPr>
        <w:pStyle w:val="BodyText"/>
      </w:pPr>
      <w:r>
        <w:rPr>
          <w:bCs/>
          <w:b/>
        </w:rPr>
        <w:t xml:space="preserve">Input (obrigatório — todos os campos abaixo):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ProjectProfile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confirmedCnaes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requirements</w:t>
      </w:r>
      <w:r>
        <w:t xml:space="preserve"> </w:t>
      </w:r>
      <w:r>
        <w:t xml:space="preserve">(lista completa)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answers</w:t>
      </w:r>
      <w:r>
        <w:t xml:space="preserve"> </w:t>
      </w:r>
      <w:r>
        <w:t xml:space="preserve">(todas as etapas)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gaps</w:t>
      </w:r>
      <w:r>
        <w:t xml:space="preserve"> </w:t>
      </w:r>
      <w:r>
        <w:t xml:space="preserve">(classificados)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coverage_report</w:t>
      </w:r>
      <w:r>
        <w:t xml:space="preserve"> </w:t>
      </w:r>
      <w:r>
        <w:t xml:space="preserve">(gate: 100%)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consistency_report</w:t>
      </w:r>
      <w:r>
        <w:t xml:space="preserve"> </w:t>
      </w:r>
      <w:r>
        <w:t xml:space="preserve">(gate: sem conflitos críticos)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risks</w:t>
      </w:r>
      <w:r>
        <w:t xml:space="preserve"> </w:t>
      </w:r>
      <w:r>
        <w:t xml:space="preserve">(com taxonomia e scoring)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(com templates e prazos)</w:t>
      </w:r>
    </w:p>
    <w:p>
      <w:pPr>
        <w:pStyle w:val="BodyText"/>
      </w:pPr>
      <w:r>
        <w:rPr>
          <w:bCs/>
          <w:b/>
        </w:rPr>
        <w:t xml:space="preserve">Saídas:</w:t>
      </w:r>
    </w:p>
    <w:bookmarkStart w:id="33" w:name="briefing-8-seções-obrigatórias"/>
    <w:p>
      <w:pPr>
        <w:pStyle w:val="Heading3"/>
      </w:pPr>
      <w:r>
        <w:t xml:space="preserve">Briefing (8 seções obrigatórias)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80"/>
        <w:gridCol w:w="2053"/>
        <w:gridCol w:w="2933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 da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do perfil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 do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Período, legislação, metodologia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ADR-010 + data atual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Executivo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Síntese em 3-5 parágrafos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+ RAG grounding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Regulatório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Obrigações por CNAE e regime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</w:t>
            </w:r>
            <w:r>
              <w:t xml:space="preserve"> </w:t>
            </w:r>
            <w:r>
              <w:t xml:space="preserve">+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Principais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10 por severidade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Riscos Resumida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10 por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Ação Prioritário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10 por prioridade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Próximos Passos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e responsáveis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</w:t>
            </w:r>
            <w:r>
              <w:t xml:space="preserve"> </w:t>
            </w:r>
            <w:r>
              <w:t xml:space="preserve">+ datas</w:t>
            </w:r>
          </w:p>
        </w:tc>
      </w:tr>
    </w:tbl>
    <w:bookmarkEnd w:id="33"/>
    <w:bookmarkStart w:id="34" w:name="matriz-de-riscos-estrutura-defensável"/>
    <w:p>
      <w:pPr>
        <w:pStyle w:val="Heading3"/>
      </w:pPr>
      <w:r>
        <w:t xml:space="preserve">Matriz de Riscos (estrutura defensável)</w:t>
      </w:r>
    </w:p>
    <w:p>
      <w:pPr>
        <w:pStyle w:val="FirstParagraph"/>
      </w:pPr>
      <w:r>
        <w:t xml:space="preserve">Agrupada por taxonomia (domínio → categoria), com score, impacto e gap de origem visíveis.</w:t>
      </w:r>
    </w:p>
    <w:bookmarkEnd w:id="34"/>
    <w:bookmarkStart w:id="35" w:name="plano-de-ação-executável"/>
    <w:p>
      <w:pPr>
        <w:pStyle w:val="Heading3"/>
      </w:pPr>
      <w:r>
        <w:t xml:space="preserve">Plano de Ação (executável)</w:t>
      </w:r>
    </w:p>
    <w:p>
      <w:pPr>
        <w:pStyle w:val="FirstParagraph"/>
      </w:pPr>
      <w:r>
        <w:t xml:space="preserve">Ordenado por prioridade, com prazo em dias, responsável e evidência requerida para cada ação.</w:t>
      </w:r>
    </w:p>
    <w:p>
      <w:pPr>
        <w:pStyle w:val="BodyText"/>
      </w:pPr>
      <w:r>
        <w:rPr>
          <w:bCs/>
          <w:b/>
        </w:rPr>
        <w:t xml:space="preserve">Regra crítica:</w:t>
      </w:r>
      <w:r>
        <w:t xml:space="preserve"> </w:t>
      </w:r>
      <w:r>
        <w:t xml:space="preserve">nenhum output pode ser gerado sem</w:t>
      </w:r>
      <w:r>
        <w:t xml:space="preserve"> </w:t>
      </w:r>
      <w:r>
        <w:rPr>
          <w:rStyle w:val="VerbatimChar"/>
        </w:rPr>
        <w:t xml:space="preserve">coverage_report.gate_passed === true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consistency_report.consistent === true</w:t>
      </w:r>
      <w:r>
        <w:t xml:space="preserve"> </w:t>
      </w:r>
      <w:r>
        <w:t xml:space="preserve">(ou sem conflitos críticos).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sumo-executivo-da-matriz"/>
    <w:p>
      <w:pPr>
        <w:pStyle w:val="Heading2"/>
      </w:pPr>
      <w:r>
        <w:t xml:space="preserve">Resumo executivo da matriz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007"/>
        <w:gridCol w:w="1152"/>
        <w:gridCol w:w="2448"/>
        <w:gridCol w:w="2448"/>
        <w:gridCol w:w="8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 +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do usuário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de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+ descrição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CNAE com requisitos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Corporativo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+ requisitos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≥ 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+ corporativo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Deduplicação cross-stage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Por CNAE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CNAE + anteriores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N obrigatório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—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respostas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formal obrigatório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—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+ 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=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7b —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+ respostas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consistency_report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conflitos críticos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— 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→ risco obrigatório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—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→ ação obrigatório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—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+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 + Matriz +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+ Consistency gates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0" w:name="referências"/>
    <w:p>
      <w:pPr>
        <w:pStyle w:val="Heading2"/>
      </w:pPr>
      <w:r>
        <w:t xml:space="preserve">Referências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ADR-010 — Arquitetura canônica de conteúdo</w:t>
        </w:r>
      </w:hyperlink>
    </w:p>
    <w:p>
      <w:pPr>
        <w:numPr>
          <w:ilvl w:val="0"/>
          <w:numId w:val="1001"/>
        </w:numPr>
        <w:pStyle w:val="Compact"/>
      </w:pPr>
      <w:hyperlink r:id="rId38">
        <w:r>
          <w:rPr>
            <w:rStyle w:val="Hyperlink"/>
          </w:rPr>
          <w:t xml:space="preserve">Matriz de Rastreabilidade</w:t>
        </w:r>
      </w:hyperlink>
    </w:p>
    <w:p>
      <w:pPr>
        <w:numPr>
          <w:ilvl w:val="0"/>
          <w:numId w:val="1001"/>
        </w:numPr>
        <w:pStyle w:val="Compact"/>
      </w:pPr>
      <w:hyperlink r:id="rId39">
        <w:r>
          <w:rPr>
            <w:rStyle w:val="Hyperlink"/>
          </w:rPr>
          <w:t xml:space="preserve">Tabela de Melhorias Técnicas HOW v1</w:t>
        </w:r>
      </w:hyperlink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Issue #64</w:t>
        </w:r>
      </w:hyperlink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../adr/ADR-010-content-architecture-98.md" TargetMode="External" /><Relationship Type="http://schemas.openxmlformats.org/officeDocument/2006/relationships/hyperlink" Id="rId38" Target="MATRIZ-RASTREABILIDADE-REQ-PERGUNTA-GAP-RISCO-ACAO.md" TargetMode="External" /><Relationship Type="http://schemas.openxmlformats.org/officeDocument/2006/relationships/hyperlink" Id="rId39" Target="TABELA-MELHORIAS-TECNICAS-HOW-v1.md" TargetMode="External" /><Relationship Type="http://schemas.openxmlformats.org/officeDocument/2006/relationships/hyperlink" Id="rId20" Target="https://github.com/Solaris-Empresa/compliance-tributaria-v2/issues/6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adr/ADR-010-content-architecture-98.md" TargetMode="External" /><Relationship Type="http://schemas.openxmlformats.org/officeDocument/2006/relationships/hyperlink" Id="rId38" Target="MATRIZ-RASTREABILIDADE-REQ-PERGUNTA-GAP-RISCO-ACAO.md" TargetMode="External" /><Relationship Type="http://schemas.openxmlformats.org/officeDocument/2006/relationships/hyperlink" Id="rId39" Target="TABELA-MELHORIAS-TECNICAS-HOW-v1.md" TargetMode="External" /><Relationship Type="http://schemas.openxmlformats.org/officeDocument/2006/relationships/hyperlink" Id="rId20" Target="https://github.com/Solaris-Empresa/compliance-tributaria-v2/issues/6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2026-03-24T01:40:13Z</dcterms:created>
  <dcterms:modified xsi:type="dcterms:W3CDTF">2026-03-24T01:40:13Z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