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%已知X和Y相互独立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PX = [0.1,0.2,0.3,0.4];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PY = [0.4,0.3,0.2,0.1];</w:t>
      </w:r>
    </w:p>
    <w:p/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求X,Y自信息量</w:t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48260</wp:posOffset>
            </wp:positionV>
            <wp:extent cx="3213100" cy="928370"/>
            <wp:effectExtent l="0" t="0" r="0" b="1143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47625</wp:posOffset>
            </wp:positionV>
            <wp:extent cx="3255010" cy="865505"/>
            <wp:effectExtent l="0" t="0" r="8890" b="10795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求X和Y的联合信息量</w:t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109855</wp:posOffset>
            </wp:positionV>
            <wp:extent cx="3996690" cy="1130300"/>
            <wp:effectExtent l="0" t="0" r="3810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求在Y发生的条件下X发生的信息量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若X表示信源发出的消息，Y表示信宿收到的消息</w:t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求Y是X不确定度的减少量（Y对X的互信息量）</w:t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85090</wp:posOffset>
            </wp:positionV>
            <wp:extent cx="2838450" cy="447675"/>
            <wp:effectExtent l="0" t="0" r="6350" b="9525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00801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 xml:space="preserve">.1 </w:t>
      </w:r>
      <w:r>
        <w:rPr>
          <w:rFonts w:ascii="Consolas" w:hAnsi="Consolas" w:eastAsia="宋体" w:cs="宋体"/>
          <w:kern w:val="0"/>
          <w:sz w:val="24"/>
          <w:szCs w:val="24"/>
        </w:rPr>
        <w:t>PX = [1/2,1/4,1/8,1/8];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求X的信息熵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81200" cy="371475"/>
            <wp:effectExtent l="0" t="0" r="0" b="9525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default" w:ascii="Consolas" w:hAnsi="Consolas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.2</w:t>
      </w:r>
      <w:r>
        <w:t xml:space="preserve"> </w:t>
      </w:r>
      <w:r>
        <w:rPr>
          <w:rFonts w:ascii="Consolas" w:hAnsi="Consolas" w:eastAsia="宋体" w:cs="宋体"/>
          <w:kern w:val="0"/>
          <w:sz w:val="24"/>
          <w:szCs w:val="24"/>
        </w:rPr>
        <w:t>Pxy = [1/8,3/8;3/8,1/8]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6985</wp:posOffset>
            </wp:positionV>
            <wp:extent cx="1714500" cy="400050"/>
            <wp:effectExtent l="0" t="0" r="0" b="635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宋体" w:cs="宋体"/>
          <w:kern w:val="0"/>
          <w:sz w:val="24"/>
          <w:szCs w:val="24"/>
        </w:rPr>
        <w:t>求条件熵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联合熵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2650" cy="390525"/>
            <wp:effectExtent l="0" t="0" r="6350" b="3175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78740</wp:posOffset>
            </wp:positionV>
            <wp:extent cx="2000250" cy="638175"/>
            <wp:effectExtent l="0" t="0" r="6350" b="9525"/>
            <wp:wrapNone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交互熵</w:t>
      </w:r>
    </w:p>
    <w:p/>
    <w:p/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.3</w:t>
      </w:r>
      <w:r>
        <w:t xml:space="preserve"> </w:t>
      </w:r>
      <w:r>
        <w:rPr>
          <w:rFonts w:ascii="Consolas" w:hAnsi="Consolas" w:eastAsia="宋体" w:cs="宋体"/>
          <w:kern w:val="0"/>
          <w:sz w:val="24"/>
          <w:szCs w:val="24"/>
        </w:rPr>
        <w:t>PX = [0.5,0.5];</w:t>
      </w:r>
      <w:r>
        <w:rPr>
          <w:rFonts w:ascii="Consolas" w:hAnsi="Consolas"/>
        </w:rPr>
        <w:t xml:space="preserve"> </w:t>
      </w:r>
      <w:r>
        <w:rPr>
          <w:rFonts w:ascii="Consolas" w:hAnsi="Consolas" w:eastAsia="宋体" w:cs="宋体"/>
          <w:kern w:val="0"/>
          <w:sz w:val="24"/>
          <w:szCs w:val="24"/>
        </w:rPr>
        <w:t>PYx = [0.98,0.2;0.02,0.8];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求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平均互信息量I(X;Y)</w:t>
      </w: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疑义度H(X/Y)</w:t>
      </w: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噪声熵H(Y/X)</w:t>
      </w: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联合熵H(XY)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6450" cy="352425"/>
            <wp:effectExtent l="0" t="0" r="6350" b="3175"/>
            <wp:wrapNone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2175" cy="342900"/>
            <wp:effectExtent l="0" t="0" r="9525" b="0"/>
            <wp:wrapNone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6450" cy="333375"/>
            <wp:effectExtent l="0" t="0" r="6350" b="9525"/>
            <wp:wrapNone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163195</wp:posOffset>
            </wp:positionV>
            <wp:extent cx="2000250" cy="457200"/>
            <wp:effectExtent l="0" t="0" r="6350" b="0"/>
            <wp:wrapNone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kern w:val="0"/>
          <w:sz w:val="24"/>
          <w:szCs w:val="24"/>
        </w:rPr>
        <w:t>.4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PX = [0.5,0.5];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PXy = [0.8,0.2;0.2,0.8];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PYz = [0.9,0.1;0.1,0.9];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kern w:val="0"/>
          <w:sz w:val="24"/>
          <w:szCs w:val="24"/>
        </w:rPr>
        <w:t>求</w:t>
      </w:r>
      <w:r>
        <w:rPr>
          <w:rFonts w:ascii="Consolas" w:hAnsi="Consolas" w:eastAsia="宋体" w:cs="宋体"/>
          <w:kern w:val="0"/>
          <w:sz w:val="24"/>
          <w:szCs w:val="24"/>
        </w:rPr>
        <w:t>IXY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kern w:val="0"/>
          <w:sz w:val="24"/>
          <w:szCs w:val="24"/>
        </w:rPr>
        <w:t>IYZ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kern w:val="0"/>
          <w:sz w:val="24"/>
          <w:szCs w:val="24"/>
        </w:rPr>
        <w:t>HZ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，</w:t>
      </w:r>
      <w:r>
        <w:rPr>
          <w:rFonts w:ascii="Consolas" w:hAnsi="Consolas" w:eastAsia="宋体" w:cs="宋体"/>
          <w:kern w:val="0"/>
          <w:sz w:val="24"/>
          <w:szCs w:val="24"/>
        </w:rPr>
        <w:t>HXZ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，I</w:t>
      </w:r>
      <w:r>
        <w:rPr>
          <w:rFonts w:ascii="Consolas" w:hAnsi="Consolas" w:eastAsia="宋体" w:cs="宋体"/>
          <w:kern w:val="0"/>
          <w:sz w:val="24"/>
          <w:szCs w:val="24"/>
        </w:rPr>
        <w:t>XZ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 xml:space="preserve">2.5 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a1 = 1/2;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a2 = 1/4;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a3 = 1/4;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PX = [a1,a2,a3];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求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二次扩展信源熵</w:t>
      </w: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、四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次扩展信源熵</w:t>
      </w:r>
    </w:p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371475"/>
            <wp:effectExtent l="0" t="0" r="0" b="9525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6900" cy="361950"/>
            <wp:effectExtent l="0" t="0" r="0" b="635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95B24"/>
    <w:multiLevelType w:val="multilevel"/>
    <w:tmpl w:val="6B295B24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  <w:color w:val="008013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986D8E"/>
    <w:rsid w:val="000D78B1"/>
    <w:rsid w:val="001F30CA"/>
    <w:rsid w:val="002B0C22"/>
    <w:rsid w:val="00427B53"/>
    <w:rsid w:val="00605E90"/>
    <w:rsid w:val="00613AE0"/>
    <w:rsid w:val="00986D8E"/>
    <w:rsid w:val="00CB696C"/>
    <w:rsid w:val="00D154D1"/>
    <w:rsid w:val="00E80347"/>
    <w:rsid w:val="1F3B6C28"/>
    <w:rsid w:val="1F4409DA"/>
    <w:rsid w:val="27BA1056"/>
    <w:rsid w:val="5C5A654C"/>
    <w:rsid w:val="5C630D3E"/>
    <w:rsid w:val="708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409</Characters>
  <Lines>7</Lines>
  <Paragraphs>2</Paragraphs>
  <TotalTime>612</TotalTime>
  <ScaleCrop>false</ScaleCrop>
  <LinksUpToDate>false</LinksUpToDate>
  <CharactersWithSpaces>440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2023-05-18T08:10:00Z</dcterms:created>
  <dc:creator>Liu Tao</dc:creator>
  <cp:lastModifiedBy>violet</cp:lastModifiedBy>
  <dcterms:modified xsi:type="dcterms:W3CDTF">2023-05-31T03:51:00Z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0282681DD78842C180198786F0B93128_13</vt:lpwstr>
  </property>
</Properties>
</file>