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rFonts w:hint="eastAsia"/>
        </w:rPr>
        <w:t>3.</w:t>
      </w:r>
      <w:r>
        <w:t>1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 xml:space="preserve">W = [0.05,0.29,0.07,0.08,0.14,0.23,0.03,0.11]; </w:t>
      </w:r>
      <w:r>
        <w:rPr>
          <w:rFonts w:hint="eastAsia" w:ascii="Consolas" w:hAnsi="Consolas" w:eastAsia="宋体" w:cs="宋体"/>
          <w:kern w:val="0"/>
          <w:sz w:val="24"/>
          <w:szCs w:val="24"/>
        </w:rPr>
        <w:t>二进制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008013"/>
          <w:kern w:val="0"/>
          <w:sz w:val="24"/>
          <w:szCs w:val="24"/>
        </w:rPr>
        <w:t>求</w:t>
      </w: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哈夫曼编码表</w:t>
      </w:r>
    </w:p>
    <w:p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5080</wp:posOffset>
            </wp:positionV>
            <wp:extent cx="6469380" cy="508000"/>
            <wp:effectExtent l="0" t="0" r="7620" b="0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</w:rPr>
      </w:pPr>
    </w:p>
    <w:p>
      <w:r>
        <w:rPr>
          <w:rFonts w:hint="eastAsia"/>
        </w:rPr>
        <w:t>3</w:t>
      </w:r>
      <w:r>
        <w:t xml:space="preserve">.2 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 xml:space="preserve">W = [0.4,0.18,0.1,0.1,0.07,0.06,0.05,0.04]; </w:t>
      </w:r>
      <w:r>
        <w:rPr>
          <w:rFonts w:hint="eastAsia" w:ascii="Consolas" w:hAnsi="Consolas" w:eastAsia="宋体" w:cs="宋体"/>
          <w:kern w:val="0"/>
          <w:sz w:val="24"/>
          <w:szCs w:val="24"/>
        </w:rPr>
        <w:t>三进制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ascii="Consolas" w:hAnsi="Consolas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Consolas" w:hAnsi="Consolas" w:eastAsia="宋体" w:cs="宋体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008013"/>
          <w:kern w:val="0"/>
          <w:sz w:val="24"/>
          <w:szCs w:val="24"/>
        </w:rPr>
        <w:t>求</w:t>
      </w:r>
      <w:r>
        <w:rPr>
          <w:rFonts w:ascii="Consolas" w:hAnsi="Consolas" w:eastAsia="宋体" w:cs="宋体"/>
          <w:color w:val="008013"/>
          <w:kern w:val="0"/>
          <w:sz w:val="24"/>
          <w:szCs w:val="24"/>
        </w:rPr>
        <w:t>哈夫曼编码表</w:t>
      </w:r>
      <w:bookmarkStart w:id="0" w:name="_GoBack"/>
      <w:bookmarkEnd w:id="0"/>
    </w:p>
    <w:p/>
    <w:p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一一对应的无噪信道的信道容量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rPr>
          <w:rFonts w:ascii="Consolas" w:hAnsi="Consolas" w:eastAsia="宋体" w:cs="宋体"/>
          <w:kern w:val="0"/>
          <w:sz w:val="28"/>
          <w:szCs w:val="28"/>
        </w:rPr>
        <w:t>PY</w:t>
      </w:r>
      <w:r>
        <w:rPr>
          <w:rFonts w:hint="eastAsia" w:ascii="Consolas" w:hAnsi="Consolas" w:eastAsia="宋体" w:cs="宋体"/>
          <w:kern w:val="0"/>
          <w:sz w:val="28"/>
          <w:szCs w:val="28"/>
        </w:rPr>
        <w:t>x</w:t>
      </w:r>
      <w:r>
        <w:rPr>
          <w:rFonts w:ascii="Consolas" w:hAnsi="Consolas" w:eastAsia="宋体" w:cs="宋体"/>
          <w:kern w:val="0"/>
          <w:sz w:val="28"/>
          <w:szCs w:val="28"/>
        </w:rPr>
        <w:t xml:space="preserve"> = [1,0,0;0,1,0;0,0,1]; 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62225" cy="400050"/>
            <wp:effectExtent l="0" t="0" r="3175" b="6350"/>
            <wp:wrapNone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扩展无噪信道的信道容量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rPr>
          <w:rFonts w:ascii="Consolas" w:hAnsi="Consolas" w:eastAsia="宋体" w:cs="宋体"/>
          <w:kern w:val="0"/>
          <w:sz w:val="28"/>
          <w:szCs w:val="28"/>
        </w:rPr>
        <w:t>PY</w:t>
      </w:r>
      <w:r>
        <w:rPr>
          <w:rFonts w:hint="eastAsia" w:ascii="Consolas" w:hAnsi="Consolas" w:eastAsia="宋体" w:cs="宋体"/>
          <w:kern w:val="0"/>
          <w:sz w:val="28"/>
          <w:szCs w:val="28"/>
        </w:rPr>
        <w:t>x</w:t>
      </w:r>
      <w:r>
        <w:rPr>
          <w:rFonts w:ascii="Consolas" w:hAnsi="Consolas" w:eastAsia="宋体" w:cs="宋体"/>
          <w:kern w:val="0"/>
          <w:sz w:val="28"/>
          <w:szCs w:val="28"/>
        </w:rPr>
        <w:t xml:space="preserve"> = [1/2 1/4 1/4 0   0   0   0   0   0;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rPr>
          <w:rFonts w:ascii="Consolas" w:hAnsi="Consolas" w:eastAsia="宋体" w:cs="宋体"/>
          <w:kern w:val="0"/>
          <w:sz w:val="28"/>
          <w:szCs w:val="28"/>
        </w:rPr>
        <w:t xml:space="preserve">         0   0   0 1/4 1/4 1/2 0   0   0;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rPr>
          <w:rFonts w:ascii="Consolas" w:hAnsi="Consolas" w:eastAsia="宋体" w:cs="宋体"/>
          <w:kern w:val="0"/>
          <w:sz w:val="28"/>
          <w:szCs w:val="28"/>
        </w:rPr>
        <w:t xml:space="preserve">         0   0   0   0   0   0 1/4 1/2 1/4];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158115</wp:posOffset>
            </wp:positionV>
            <wp:extent cx="2562225" cy="400050"/>
            <wp:effectExtent l="0" t="0" r="3175" b="635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</w:p>
    <w:p/>
    <w:p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归并无噪信道的信道容量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rPr>
          <w:rFonts w:ascii="Consolas" w:hAnsi="Consolas" w:eastAsia="宋体" w:cs="宋体"/>
          <w:kern w:val="0"/>
          <w:sz w:val="28"/>
          <w:szCs w:val="28"/>
        </w:rPr>
        <w:t>PYx = [1 0 0;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rPr>
          <w:rFonts w:ascii="Consolas" w:hAnsi="Consolas" w:eastAsia="宋体" w:cs="宋体"/>
          <w:kern w:val="0"/>
          <w:sz w:val="28"/>
          <w:szCs w:val="28"/>
        </w:rPr>
        <w:t xml:space="preserve">        1 0 0;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rPr>
          <w:rFonts w:ascii="Consolas" w:hAnsi="Consolas" w:eastAsia="宋体" w:cs="宋体"/>
          <w:kern w:val="0"/>
          <w:sz w:val="28"/>
          <w:szCs w:val="28"/>
        </w:rPr>
        <w:t xml:space="preserve">        0 1 0;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rPr>
          <w:rFonts w:ascii="Consolas" w:hAnsi="Consolas" w:eastAsia="宋体" w:cs="宋体"/>
          <w:kern w:val="0"/>
          <w:sz w:val="28"/>
          <w:szCs w:val="28"/>
        </w:rPr>
        <w:t xml:space="preserve">        0 1 0;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rPr>
          <w:rFonts w:ascii="Consolas" w:hAnsi="Consolas" w:eastAsia="宋体" w:cs="宋体"/>
          <w:kern w:val="0"/>
          <w:sz w:val="28"/>
          <w:szCs w:val="28"/>
        </w:rPr>
        <w:t xml:space="preserve">        0 0 1];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131445</wp:posOffset>
            </wp:positionV>
            <wp:extent cx="2562225" cy="400050"/>
            <wp:effectExtent l="0" t="0" r="3175" b="6350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</w:p>
    <w:p/>
    <w:p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准对称信道的信道容量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rPr>
          <w:rFonts w:ascii="Consolas" w:hAnsi="Consolas" w:eastAsia="宋体" w:cs="宋体"/>
          <w:kern w:val="0"/>
          <w:sz w:val="28"/>
          <w:szCs w:val="28"/>
        </w:rPr>
        <w:t>PY</w:t>
      </w:r>
      <w:r>
        <w:rPr>
          <w:rFonts w:hint="eastAsia" w:ascii="Consolas" w:hAnsi="Consolas" w:eastAsia="宋体" w:cs="宋体"/>
          <w:kern w:val="0"/>
          <w:sz w:val="28"/>
          <w:szCs w:val="28"/>
        </w:rPr>
        <w:t>x</w:t>
      </w:r>
      <w:r>
        <w:rPr>
          <w:rFonts w:ascii="Consolas" w:hAnsi="Consolas" w:eastAsia="宋体" w:cs="宋体"/>
          <w:kern w:val="0"/>
          <w:sz w:val="28"/>
          <w:szCs w:val="28"/>
        </w:rPr>
        <w:t xml:space="preserve"> = [1/3</w:t>
      </w:r>
      <w:r>
        <w:rPr>
          <w:rFonts w:hint="eastAsia" w:ascii="Consolas" w:hAnsi="Consolas" w:eastAsia="宋体" w:cs="宋体"/>
          <w:kern w:val="0"/>
          <w:sz w:val="28"/>
          <w:szCs w:val="28"/>
        </w:rPr>
        <w:t>,</w:t>
      </w:r>
      <w:r>
        <w:rPr>
          <w:rFonts w:ascii="Consolas" w:hAnsi="Consolas" w:eastAsia="宋体" w:cs="宋体"/>
          <w:kern w:val="0"/>
          <w:sz w:val="28"/>
          <w:szCs w:val="28"/>
        </w:rPr>
        <w:t xml:space="preserve"> 1/3, 1/6, 1/6; 1/6, 1/3, 1/6, 1/3</w:t>
      </w:r>
      <w:r>
        <w:rPr>
          <w:rFonts w:hint="eastAsia" w:ascii="Consolas" w:hAnsi="Consolas" w:eastAsia="宋体" w:cs="宋体"/>
          <w:kern w:val="0"/>
          <w:sz w:val="28"/>
          <w:szCs w:val="28"/>
        </w:rPr>
        <w:t>]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76425" cy="428625"/>
            <wp:effectExtent l="0" t="0" r="3175" b="317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一般信道的信道容量及最佳输入分布</w:t>
      </w:r>
    </w:p>
    <w:p>
      <w:pPr>
        <w:widowControl/>
        <w:jc w:val="left"/>
        <w:rPr>
          <w:rFonts w:hint="eastAsia" w:ascii="Consolas" w:hAnsi="Consolas" w:eastAsia="宋体" w:cs="宋体"/>
          <w:kern w:val="0"/>
          <w:sz w:val="28"/>
          <w:szCs w:val="28"/>
        </w:rPr>
      </w:pPr>
      <w:r>
        <w:rPr>
          <w:rFonts w:ascii="Consolas" w:hAnsi="Consolas" w:eastAsia="宋体" w:cs="宋体"/>
          <w:kern w:val="0"/>
          <w:sz w:val="28"/>
          <w:szCs w:val="28"/>
        </w:rPr>
        <w:t>PY</w:t>
      </w:r>
      <w:r>
        <w:rPr>
          <w:rFonts w:hint="eastAsia" w:ascii="Consolas" w:hAnsi="Consolas" w:eastAsia="宋体" w:cs="宋体"/>
          <w:kern w:val="0"/>
          <w:sz w:val="28"/>
          <w:szCs w:val="28"/>
        </w:rPr>
        <w:t>x</w:t>
      </w:r>
      <w:r>
        <w:rPr>
          <w:rFonts w:ascii="Consolas" w:hAnsi="Consolas" w:eastAsia="宋体" w:cs="宋体"/>
          <w:kern w:val="0"/>
          <w:sz w:val="28"/>
          <w:szCs w:val="28"/>
        </w:rPr>
        <w:t xml:space="preserve"> = [0.9</w:t>
      </w:r>
      <w:r>
        <w:rPr>
          <w:rFonts w:hint="eastAsia" w:ascii="Consolas" w:hAnsi="Consolas" w:eastAsia="宋体" w:cs="宋体"/>
          <w:kern w:val="0"/>
          <w:sz w:val="28"/>
          <w:szCs w:val="28"/>
        </w:rPr>
        <w:t>,</w:t>
      </w:r>
      <w:r>
        <w:rPr>
          <w:rFonts w:ascii="Consolas" w:hAnsi="Consolas" w:eastAsia="宋体" w:cs="宋体"/>
          <w:kern w:val="0"/>
          <w:sz w:val="28"/>
          <w:szCs w:val="28"/>
        </w:rPr>
        <w:t>0.1;0.2,0.8</w:t>
      </w:r>
      <w:r>
        <w:rPr>
          <w:rFonts w:hint="eastAsia" w:ascii="Consolas" w:hAnsi="Consolas" w:eastAsia="宋体" w:cs="宋体"/>
          <w:kern w:val="0"/>
          <w:sz w:val="28"/>
          <w:szCs w:val="28"/>
        </w:rPr>
        <w:t>]</w:t>
      </w:r>
    </w:p>
    <w:p>
      <w:pPr>
        <w:widowControl/>
        <w:jc w:val="left"/>
        <w:rPr>
          <w:rFonts w:hint="eastAsia" w:ascii="Consolas" w:hAnsi="Consolas" w:eastAsia="宋体" w:cs="宋体"/>
          <w:kern w:val="0"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2349500</wp:posOffset>
            </wp:positionH>
            <wp:positionV relativeFrom="paragraph">
              <wp:posOffset>71120</wp:posOffset>
            </wp:positionV>
            <wp:extent cx="2169795" cy="1179830"/>
            <wp:effectExtent l="0" t="0" r="1905" b="127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134620</wp:posOffset>
            </wp:positionV>
            <wp:extent cx="1188085" cy="1099820"/>
            <wp:effectExtent l="0" t="0" r="5715" b="508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hint="eastAsia" w:ascii="Consolas" w:hAnsi="Consolas" w:eastAsia="宋体" w:cs="宋体"/>
          <w:kern w:val="0"/>
          <w:sz w:val="28"/>
          <w:szCs w:val="28"/>
        </w:rPr>
      </w:pPr>
    </w:p>
    <w:p>
      <w:pPr>
        <w:widowControl/>
        <w:jc w:val="left"/>
        <w:rPr>
          <w:rFonts w:hint="eastAsia" w:ascii="Consolas" w:hAnsi="Consolas" w:eastAsia="宋体" w:cs="宋体"/>
          <w:kern w:val="0"/>
          <w:sz w:val="28"/>
          <w:szCs w:val="28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</w:p>
    <w:p>
      <w:r>
        <w:t xml:space="preserve">4.6 </w:t>
      </w:r>
      <w:r>
        <w:rPr>
          <w:rFonts w:hint="eastAsia"/>
        </w:rPr>
        <w:t>一般信道的信道容量及最佳输入分布</w:t>
      </w:r>
    </w:p>
    <w:p>
      <w:pPr>
        <w:widowControl/>
        <w:jc w:val="left"/>
        <w:rPr>
          <w:rFonts w:ascii="Consolas" w:hAnsi="Consolas" w:eastAsia="宋体" w:cs="宋体"/>
          <w:kern w:val="0"/>
          <w:sz w:val="28"/>
          <w:szCs w:val="28"/>
        </w:rPr>
      </w:pPr>
      <w:r>
        <w:rPr>
          <w:rFonts w:ascii="Consolas" w:hAnsi="Consolas" w:eastAsia="宋体" w:cs="宋体"/>
          <w:kern w:val="0"/>
          <w:sz w:val="28"/>
          <w:szCs w:val="28"/>
        </w:rPr>
        <w:t>PY</w:t>
      </w:r>
      <w:r>
        <w:rPr>
          <w:rFonts w:hint="eastAsia" w:ascii="Consolas" w:hAnsi="Consolas" w:eastAsia="宋体" w:cs="宋体"/>
          <w:kern w:val="0"/>
          <w:sz w:val="28"/>
          <w:szCs w:val="28"/>
        </w:rPr>
        <w:t>x</w:t>
      </w:r>
      <w:r>
        <w:rPr>
          <w:rFonts w:ascii="Consolas" w:hAnsi="Consolas" w:eastAsia="宋体" w:cs="宋体"/>
          <w:kern w:val="0"/>
          <w:sz w:val="28"/>
          <w:szCs w:val="28"/>
        </w:rPr>
        <w:t xml:space="preserve"> = [0.5</w:t>
      </w:r>
      <w:r>
        <w:rPr>
          <w:rFonts w:hint="eastAsia" w:ascii="Consolas" w:hAnsi="Consolas" w:eastAsia="宋体" w:cs="宋体"/>
          <w:kern w:val="0"/>
          <w:sz w:val="28"/>
          <w:szCs w:val="28"/>
        </w:rPr>
        <w:t>,</w:t>
      </w:r>
      <w:r>
        <w:rPr>
          <w:rFonts w:ascii="Consolas" w:hAnsi="Consolas" w:eastAsia="宋体" w:cs="宋体"/>
          <w:kern w:val="0"/>
          <w:sz w:val="28"/>
          <w:szCs w:val="28"/>
        </w:rPr>
        <w:t>0.2</w:t>
      </w:r>
      <w:r>
        <w:rPr>
          <w:rFonts w:hint="eastAsia" w:ascii="Consolas" w:hAnsi="Consolas" w:eastAsia="宋体" w:cs="宋体"/>
          <w:kern w:val="0"/>
          <w:sz w:val="28"/>
          <w:szCs w:val="28"/>
        </w:rPr>
        <w:t>,</w:t>
      </w:r>
      <w:r>
        <w:rPr>
          <w:rFonts w:ascii="Consolas" w:hAnsi="Consolas" w:eastAsia="宋体" w:cs="宋体"/>
          <w:kern w:val="0"/>
          <w:sz w:val="28"/>
          <w:szCs w:val="28"/>
        </w:rPr>
        <w:t>0.3;0.4,0.4,0.2;0.1,0.3,0.6</w:t>
      </w:r>
      <w:r>
        <w:rPr>
          <w:rFonts w:hint="eastAsia" w:ascii="Consolas" w:hAnsi="Consolas" w:eastAsia="宋体" w:cs="宋体"/>
          <w:kern w:val="0"/>
          <w:sz w:val="28"/>
          <w:szCs w:val="28"/>
        </w:rPr>
        <w:t>]</w:t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1635125</wp:posOffset>
            </wp:positionV>
            <wp:extent cx="3295650" cy="1285875"/>
            <wp:effectExtent l="0" t="0" r="6350" b="9525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206375</wp:posOffset>
            </wp:positionV>
            <wp:extent cx="1323975" cy="1200150"/>
            <wp:effectExtent l="0" t="0" r="9525" b="6350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986D8E"/>
    <w:rsid w:val="000D78B1"/>
    <w:rsid w:val="001F30CA"/>
    <w:rsid w:val="002B0C22"/>
    <w:rsid w:val="00427B53"/>
    <w:rsid w:val="00605E90"/>
    <w:rsid w:val="00613AE0"/>
    <w:rsid w:val="00986D8E"/>
    <w:rsid w:val="00CB696C"/>
    <w:rsid w:val="00D154D1"/>
    <w:rsid w:val="00E80347"/>
    <w:rsid w:val="1F4409DA"/>
    <w:rsid w:val="27BA1056"/>
    <w:rsid w:val="459207B5"/>
    <w:rsid w:val="5C630D3E"/>
    <w:rsid w:val="7086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821</Characters>
  <Lines>7</Lines>
  <Paragraphs>2</Paragraphs>
  <TotalTime>469</TotalTime>
  <ScaleCrop>false</ScaleCrop>
  <LinksUpToDate>false</LinksUpToDate>
  <CharactersWithSpaces>999</CharactersWithSpaces>
  <Application>WPS Office_11.1.0.14309_F1E327BC-269C-435d-A152-05C5408002CA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2023-05-18T08:10:00Z</dcterms:created>
  <dc:creator>Liu Tao</dc:creator>
  <cp:lastModifiedBy>violet</cp:lastModifiedBy>
  <dcterms:modified xsi:type="dcterms:W3CDTF">2023-05-31T01:23:26Z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9735AC2F453F4C0EB2944E095EAEE263_12</vt:lpwstr>
  </property>
</Properties>
</file>