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1" w:name="_GoBack"/>
      <w:bookmarkEnd w:id="1"/>
      <w:bookmarkStart w:id="0" w:name="_Hlk119683279"/>
      <w:bookmarkEnd w:id="0"/>
      <w:r>
        <w:rPr>
          <w:rFonts w:hint="eastAsia"/>
        </w:rPr>
        <w:t>实验目的</w:t>
      </w:r>
    </w:p>
    <w:p>
      <w:r>
        <w:rPr>
          <w:rFonts w:hint="eastAsia"/>
        </w:rPr>
        <w:t>1、熟悉电子元器件和模拟电路实验箱。</w:t>
      </w:r>
    </w:p>
    <w:p>
      <w:r>
        <w:rPr>
          <w:rFonts w:hint="eastAsia"/>
        </w:rPr>
        <w:t>2、掌握放大器静态工作点的调试方法及其对放大器性能的影响。</w:t>
      </w:r>
    </w:p>
    <w:p>
      <w:r>
        <w:rPr>
          <w:rFonts w:hint="eastAsia"/>
        </w:rPr>
        <w:t>3、学习测量放大器Q点，Av，ri，ro的方法，了解共射放大电路特性。</w:t>
      </w:r>
    </w:p>
    <w:p>
      <w:r>
        <w:rPr>
          <w:rFonts w:hint="eastAsia"/>
        </w:rPr>
        <w:t>4、学习放大器的动态性能。</w:t>
      </w:r>
    </w:p>
    <w:p>
      <w:pPr>
        <w:pStyle w:val="2"/>
      </w:pPr>
      <w:r>
        <w:rPr>
          <w:rFonts w:hint="eastAsia"/>
        </w:rPr>
        <w:t>实验要求</w:t>
      </w:r>
    </w:p>
    <w:p>
      <w:r>
        <w:t>1</w:t>
      </w:r>
      <w:r>
        <w:rPr>
          <w:rFonts w:hint="eastAsia"/>
        </w:rPr>
        <w:t>. 测量、 调试单级公射电压放大器静态工作点， 并分析静态工作点的稳定性及对输出</w:t>
      </w:r>
    </w:p>
    <w:p>
      <w:r>
        <w:rPr>
          <w:rFonts w:hint="eastAsia"/>
        </w:rPr>
        <w:t>波形的影响。</w:t>
      </w:r>
    </w:p>
    <w:p>
      <w:r>
        <w:t>2</w:t>
      </w:r>
      <w:r>
        <w:rPr>
          <w:rFonts w:hint="eastAsia"/>
        </w:rPr>
        <w:t>. 测试放大器的放大倍数(A u ),输出电阻(R i )、 输入电阻(Ro)。</w:t>
      </w:r>
    </w:p>
    <w:p>
      <w:r>
        <w:t>3</w:t>
      </w:r>
      <w:r>
        <w:rPr>
          <w:rFonts w:hint="eastAsia"/>
        </w:rPr>
        <w:t>. 测试无发射集电容时， 发射极电容电阻对单级放大电路的静态工作点、 电压放大倍</w:t>
      </w:r>
    </w:p>
    <w:p>
      <w:r>
        <w:rPr>
          <w:rFonts w:hint="eastAsia"/>
        </w:rPr>
        <w:t>数的影响。</w:t>
      </w:r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单级电路——选取元器件</w:t>
      </w:r>
    </w:p>
    <w:p>
      <w:r>
        <w:rPr>
          <w:rFonts w:hint="eastAsia"/>
        </w:rPr>
        <w:t>单极电路指的是由一个三极管构成的单管放大电路，通过构造单管放大电路、设置合理的静态工作点可以使该电路具有电压放大的能力。</w:t>
      </w:r>
    </w:p>
    <w:p>
      <w:r>
        <w:drawing>
          <wp:inline distT="0" distB="0" distL="0" distR="0">
            <wp:extent cx="5400040" cy="1854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实验元器件</w:t>
      </w:r>
    </w:p>
    <w:p>
      <w:r>
        <w:rPr>
          <w:rFonts w:hint="eastAsia"/>
        </w:rPr>
        <w:t>如图1，选取并放置实验所需元器件。</w:t>
      </w:r>
    </w:p>
    <w:p>
      <w:pPr>
        <w:pStyle w:val="3"/>
      </w:pPr>
      <w:r>
        <w:rPr>
          <w:rFonts w:hint="eastAsia"/>
        </w:rPr>
        <w:t>单极电路——连接电路</w:t>
      </w:r>
    </w:p>
    <w:p>
      <w:r>
        <w:drawing>
          <wp:inline distT="0" distB="0" distL="0" distR="0">
            <wp:extent cx="5400040" cy="29667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电路连接图</w:t>
      </w:r>
    </w:p>
    <w:p>
      <w:r>
        <w:rPr>
          <w:rFonts w:hint="eastAsia"/>
        </w:rPr>
        <w:t>如图2，连接所选元器件。</w:t>
      </w:r>
    </w:p>
    <w:p>
      <w:pPr>
        <w:pStyle w:val="3"/>
      </w:pPr>
      <w:r>
        <w:rPr>
          <w:rFonts w:hint="eastAsia"/>
        </w:rPr>
        <w:t>单极电路——仿真调试</w:t>
      </w:r>
    </w:p>
    <w:p>
      <w:r>
        <w:drawing>
          <wp:inline distT="0" distB="0" distL="0" distR="0">
            <wp:extent cx="5400040" cy="4008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</w:pPr>
      <w:r>
        <w:rPr>
          <w:rFonts w:hint="eastAsia"/>
        </w:rPr>
        <w:t>图3</w:t>
      </w:r>
      <w:r>
        <w:t xml:space="preserve"> </w:t>
      </w:r>
      <w:r>
        <w:rPr>
          <w:rFonts w:hint="eastAsia"/>
        </w:rPr>
        <w:t>示波器结果</w:t>
      </w:r>
    </w:p>
    <w:p>
      <w:r>
        <w:rPr>
          <w:rFonts w:hint="eastAsia"/>
        </w:rPr>
        <w:t>通过结果—示波器测量方式，根据输出波形可以求不失真输出峰—峰值以及电压放大倍数。通过图</w:t>
      </w:r>
      <w:r>
        <w:t>4</w:t>
      </w:r>
      <w:r>
        <w:rPr>
          <w:rFonts w:hint="eastAsia"/>
        </w:rPr>
        <w:t>的分析得出各结点的静态数据，了解各级放大电路的静态工作点设置的是否合理。</w:t>
      </w:r>
    </w:p>
    <w:p>
      <w:pPr>
        <w:pStyle w:val="2"/>
      </w:pPr>
      <w:r>
        <w:rPr>
          <w:rFonts w:hint="eastAsia"/>
        </w:rPr>
        <w:t>实验小结</w:t>
      </w:r>
    </w:p>
    <w:p>
      <w:r>
        <w:rPr>
          <w:rFonts w:hint="eastAsia"/>
        </w:rPr>
        <w:t>结果： 通过计算得出的结果与仿真的结果基本一致。</w:t>
      </w:r>
    </w:p>
    <w:p>
      <w:r>
        <w:rPr>
          <w:rFonts w:hint="eastAsia"/>
        </w:rPr>
        <w:t>误差分析： 1、 在计算时引入许多近似值， 造成一定误差</w:t>
      </w:r>
    </w:p>
    <w:p>
      <w:r>
        <w:rPr>
          <w:rFonts w:hint="eastAsia"/>
        </w:rPr>
        <w:t>2、 直流电源、 示波器、 函数发生器及放大电路没共地， 互相影响（仪器已经共</w:t>
      </w:r>
    </w:p>
    <w:p>
      <w:r>
        <w:rPr>
          <w:rFonts w:hint="eastAsia"/>
        </w:rPr>
        <w:t>地， 不存在这一问题）</w:t>
      </w:r>
    </w:p>
    <w:p>
      <w:r>
        <w:rPr>
          <w:rFonts w:hint="eastAsia"/>
        </w:rPr>
        <w:t>3、 信号源、 电压、 电流表有一定的内阻</w:t>
      </w:r>
    </w:p>
    <w:p>
      <w:r>
        <w:rPr>
          <w:rFonts w:hint="eastAsia"/>
        </w:rPr>
        <w:t>4、 电容的分流作用（用相量法可以分析， 耦合电容有分压， 旁路电容有分流）</w:t>
      </w:r>
    </w:p>
    <w:p>
      <w:r>
        <w:rPr>
          <w:rFonts w:hint="eastAsia"/>
        </w:rPr>
        <w:t>5、 负载电阻对放大倍数有影响</w:t>
      </w:r>
    </w:p>
    <w:sectPr>
      <w:pgSz w:w="11906" w:h="16838"/>
      <w:pgMar w:top="1418" w:right="1701" w:bottom="1418" w:left="170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badi MT Condensed Light">
    <w:altName w:val="MS PGoth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EyNzJlMDYxNzIyYTVmYzAzNmJhMWEwZTQ0MDQ5NzAifQ=="/>
  </w:docVars>
  <w:rsids>
    <w:rsidRoot w:val="008C0F8E"/>
    <w:rsid w:val="0000625F"/>
    <w:rsid w:val="00013258"/>
    <w:rsid w:val="00015618"/>
    <w:rsid w:val="0004220E"/>
    <w:rsid w:val="000613E6"/>
    <w:rsid w:val="00074C85"/>
    <w:rsid w:val="000764FE"/>
    <w:rsid w:val="0009214E"/>
    <w:rsid w:val="00092DE4"/>
    <w:rsid w:val="000C0E85"/>
    <w:rsid w:val="000E394B"/>
    <w:rsid w:val="000F690D"/>
    <w:rsid w:val="00157692"/>
    <w:rsid w:val="00176CA8"/>
    <w:rsid w:val="0019223A"/>
    <w:rsid w:val="00197AD2"/>
    <w:rsid w:val="002003B2"/>
    <w:rsid w:val="00200629"/>
    <w:rsid w:val="002010D3"/>
    <w:rsid w:val="0020554F"/>
    <w:rsid w:val="00244893"/>
    <w:rsid w:val="00265988"/>
    <w:rsid w:val="002751BC"/>
    <w:rsid w:val="002A3888"/>
    <w:rsid w:val="002A5646"/>
    <w:rsid w:val="002A6194"/>
    <w:rsid w:val="002D028B"/>
    <w:rsid w:val="002D6860"/>
    <w:rsid w:val="002E2805"/>
    <w:rsid w:val="00312056"/>
    <w:rsid w:val="00351593"/>
    <w:rsid w:val="00381194"/>
    <w:rsid w:val="00383989"/>
    <w:rsid w:val="00383EDF"/>
    <w:rsid w:val="00387191"/>
    <w:rsid w:val="00401FA9"/>
    <w:rsid w:val="00432FB4"/>
    <w:rsid w:val="004638BC"/>
    <w:rsid w:val="004970AA"/>
    <w:rsid w:val="004C2BEC"/>
    <w:rsid w:val="004C6BFA"/>
    <w:rsid w:val="004F481D"/>
    <w:rsid w:val="00521734"/>
    <w:rsid w:val="0052456B"/>
    <w:rsid w:val="0054536B"/>
    <w:rsid w:val="00580326"/>
    <w:rsid w:val="0058751D"/>
    <w:rsid w:val="005938FC"/>
    <w:rsid w:val="005C1932"/>
    <w:rsid w:val="00631CBE"/>
    <w:rsid w:val="0063719C"/>
    <w:rsid w:val="00670E9A"/>
    <w:rsid w:val="0069126A"/>
    <w:rsid w:val="006962A4"/>
    <w:rsid w:val="006B1D3C"/>
    <w:rsid w:val="006C0D90"/>
    <w:rsid w:val="006E5247"/>
    <w:rsid w:val="007402F1"/>
    <w:rsid w:val="00763A21"/>
    <w:rsid w:val="00796725"/>
    <w:rsid w:val="00796B85"/>
    <w:rsid w:val="007A6515"/>
    <w:rsid w:val="007B31BC"/>
    <w:rsid w:val="007E3BE3"/>
    <w:rsid w:val="00814F9D"/>
    <w:rsid w:val="00816F45"/>
    <w:rsid w:val="00827649"/>
    <w:rsid w:val="00834030"/>
    <w:rsid w:val="00841D5D"/>
    <w:rsid w:val="00846737"/>
    <w:rsid w:val="00854090"/>
    <w:rsid w:val="00855E12"/>
    <w:rsid w:val="008632FE"/>
    <w:rsid w:val="008677BB"/>
    <w:rsid w:val="00895B14"/>
    <w:rsid w:val="008A5A08"/>
    <w:rsid w:val="008C0F8E"/>
    <w:rsid w:val="008C5086"/>
    <w:rsid w:val="008D472E"/>
    <w:rsid w:val="00905078"/>
    <w:rsid w:val="00952D39"/>
    <w:rsid w:val="009678F0"/>
    <w:rsid w:val="00984A24"/>
    <w:rsid w:val="00990857"/>
    <w:rsid w:val="00A3016D"/>
    <w:rsid w:val="00A3478D"/>
    <w:rsid w:val="00A359F0"/>
    <w:rsid w:val="00A54C84"/>
    <w:rsid w:val="00A97234"/>
    <w:rsid w:val="00AD6A7D"/>
    <w:rsid w:val="00B01788"/>
    <w:rsid w:val="00B06B43"/>
    <w:rsid w:val="00B14ACC"/>
    <w:rsid w:val="00B2359D"/>
    <w:rsid w:val="00B637B6"/>
    <w:rsid w:val="00BA7B42"/>
    <w:rsid w:val="00BB4EE7"/>
    <w:rsid w:val="00BF2D49"/>
    <w:rsid w:val="00BF45C1"/>
    <w:rsid w:val="00C05B73"/>
    <w:rsid w:val="00C1761F"/>
    <w:rsid w:val="00C202E3"/>
    <w:rsid w:val="00C353CE"/>
    <w:rsid w:val="00C53F2F"/>
    <w:rsid w:val="00C727A3"/>
    <w:rsid w:val="00CB6FD0"/>
    <w:rsid w:val="00CC4EA0"/>
    <w:rsid w:val="00CE3E21"/>
    <w:rsid w:val="00D26622"/>
    <w:rsid w:val="00D61782"/>
    <w:rsid w:val="00DA3BBB"/>
    <w:rsid w:val="00DE3B16"/>
    <w:rsid w:val="00E412E1"/>
    <w:rsid w:val="00E570E9"/>
    <w:rsid w:val="00E96304"/>
    <w:rsid w:val="00EA3A40"/>
    <w:rsid w:val="00EA6070"/>
    <w:rsid w:val="00EB21BD"/>
    <w:rsid w:val="00F36F82"/>
    <w:rsid w:val="00F66071"/>
    <w:rsid w:val="00F6770F"/>
    <w:rsid w:val="00F843C0"/>
    <w:rsid w:val="00F94D52"/>
    <w:rsid w:val="00F968A3"/>
    <w:rsid w:val="00FC253A"/>
    <w:rsid w:val="00FC4BC9"/>
    <w:rsid w:val="3EB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Cs w:val="44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adjustRightInd w:val="0"/>
      <w:snapToGrid w:val="0"/>
      <w:spacing w:before="280" w:after="280" w:line="312" w:lineRule="atLeast"/>
      <w:outlineLvl w:val="1"/>
    </w:pPr>
    <w:rPr>
      <w:rFonts w:cs="Times New Roman"/>
      <w:b/>
      <w:kern w:val="21"/>
      <w:szCs w:val="20"/>
    </w:rPr>
  </w:style>
  <w:style w:type="paragraph" w:styleId="4">
    <w:name w:val="heading 3"/>
    <w:basedOn w:val="1"/>
    <w:next w:val="1"/>
    <w:link w:val="24"/>
    <w:semiHidden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2"/>
    <w:autoRedefine/>
    <w:qFormat/>
    <w:uiPriority w:val="0"/>
    <w:pPr>
      <w:spacing w:line="240" w:lineRule="auto"/>
      <w:ind w:firstLine="420"/>
      <w:jc w:val="both"/>
    </w:pPr>
    <w:rPr>
      <w:rFonts w:ascii="宋体" w:hAnsi="Abadi MT Condensed Light" w:cs="Times New Roman"/>
      <w:szCs w:val="20"/>
    </w:rPr>
  </w:style>
  <w:style w:type="paragraph" w:styleId="7">
    <w:name w:val="footer"/>
    <w:basedOn w:val="1"/>
    <w:link w:val="13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6"/>
    <w:autoRedefine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12">
    <w:name w:val="页眉 字符"/>
    <w:basedOn w:val="11"/>
    <w:link w:val="8"/>
    <w:autoRedefine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autoRedefine/>
    <w:qFormat/>
    <w:uiPriority w:val="99"/>
    <w:rPr>
      <w:sz w:val="18"/>
      <w:szCs w:val="18"/>
    </w:rPr>
  </w:style>
  <w:style w:type="character" w:customStyle="1" w:styleId="14">
    <w:name w:val="标题 2 字符"/>
    <w:basedOn w:val="11"/>
    <w:link w:val="3"/>
    <w:autoRedefine/>
    <w:qFormat/>
    <w:uiPriority w:val="0"/>
    <w:rPr>
      <w:rFonts w:ascii="Times New Roman" w:hAnsi="Times New Roman" w:eastAsia="宋体" w:cs="Times New Roman"/>
      <w:b/>
      <w:kern w:val="21"/>
      <w:szCs w:val="20"/>
    </w:rPr>
  </w:style>
  <w:style w:type="character" w:customStyle="1" w:styleId="15">
    <w:name w:val="标题 1 字符"/>
    <w:basedOn w:val="11"/>
    <w:link w:val="2"/>
    <w:autoRedefine/>
    <w:qFormat/>
    <w:uiPriority w:val="9"/>
    <w:rPr>
      <w:rFonts w:ascii="Times New Roman" w:hAnsi="Times New Roman" w:eastAsia="黑体"/>
      <w:b/>
      <w:bCs/>
      <w:kern w:val="44"/>
      <w:szCs w:val="44"/>
    </w:rPr>
  </w:style>
  <w:style w:type="character" w:customStyle="1" w:styleId="16">
    <w:name w:val="标题 字符"/>
    <w:basedOn w:val="11"/>
    <w:link w:val="9"/>
    <w:autoRedefine/>
    <w:qFormat/>
    <w:uiPriority w:val="10"/>
    <w:rPr>
      <w:rFonts w:eastAsia="黑体" w:asciiTheme="majorHAnsi" w:hAnsiTheme="majorHAnsi" w:cstheme="majorBidi"/>
      <w:b/>
      <w:bCs/>
      <w:sz w:val="28"/>
      <w:szCs w:val="32"/>
    </w:rPr>
  </w:style>
  <w:style w:type="paragraph" w:customStyle="1" w:styleId="17">
    <w:name w:val="标题3"/>
    <w:basedOn w:val="4"/>
    <w:next w:val="1"/>
    <w:link w:val="19"/>
    <w:autoRedefine/>
    <w:qFormat/>
    <w:uiPriority w:val="0"/>
    <w:rPr>
      <w:sz w:val="21"/>
    </w:rPr>
  </w:style>
  <w:style w:type="paragraph" w:customStyle="1" w:styleId="18">
    <w:name w:val="图表标题"/>
    <w:basedOn w:val="1"/>
    <w:link w:val="21"/>
    <w:autoRedefine/>
    <w:qFormat/>
    <w:uiPriority w:val="0"/>
    <w:pPr>
      <w:adjustRightInd w:val="0"/>
      <w:snapToGrid w:val="0"/>
      <w:spacing w:before="120" w:after="60"/>
      <w:jc w:val="center"/>
      <w:textAlignment w:val="center"/>
    </w:pPr>
    <w:rPr>
      <w:rFonts w:cs="Times New Roman"/>
      <w:kern w:val="21"/>
      <w:sz w:val="18"/>
      <w:szCs w:val="20"/>
    </w:rPr>
  </w:style>
  <w:style w:type="character" w:customStyle="1" w:styleId="19">
    <w:name w:val="标题3 字符"/>
    <w:basedOn w:val="14"/>
    <w:link w:val="17"/>
    <w:autoRedefine/>
    <w:qFormat/>
    <w:uiPriority w:val="0"/>
    <w:rPr>
      <w:rFonts w:ascii="Times New Roman" w:hAnsi="Times New Roman" w:eastAsia="宋体" w:cs="Times New Roman"/>
      <w:bCs/>
      <w:kern w:val="21"/>
      <w:szCs w:val="32"/>
    </w:rPr>
  </w:style>
  <w:style w:type="paragraph" w:styleId="20">
    <w:name w:val="List Paragraph"/>
    <w:basedOn w:val="1"/>
    <w:autoRedefine/>
    <w:qFormat/>
    <w:uiPriority w:val="34"/>
    <w:pPr>
      <w:spacing w:line="240" w:lineRule="auto"/>
      <w:ind w:firstLine="420" w:firstLineChars="200"/>
      <w:jc w:val="both"/>
    </w:pPr>
    <w:rPr>
      <w:rFonts w:asciiTheme="minorHAnsi" w:hAnsiTheme="minorHAnsi" w:eastAsiaTheme="minorEastAsia"/>
    </w:rPr>
  </w:style>
  <w:style w:type="character" w:customStyle="1" w:styleId="21">
    <w:name w:val="图表标题 字符"/>
    <w:basedOn w:val="11"/>
    <w:link w:val="18"/>
    <w:autoRedefine/>
    <w:qFormat/>
    <w:uiPriority w:val="0"/>
    <w:rPr>
      <w:rFonts w:ascii="Times New Roman" w:hAnsi="Times New Roman" w:eastAsia="宋体" w:cs="Times New Roman"/>
      <w:kern w:val="21"/>
      <w:sz w:val="18"/>
      <w:szCs w:val="20"/>
    </w:rPr>
  </w:style>
  <w:style w:type="character" w:customStyle="1" w:styleId="22">
    <w:name w:val="正文文本缩进 字符"/>
    <w:basedOn w:val="11"/>
    <w:link w:val="6"/>
    <w:autoRedefine/>
    <w:qFormat/>
    <w:uiPriority w:val="0"/>
    <w:rPr>
      <w:rFonts w:ascii="宋体" w:hAnsi="Abadi MT Condensed Light" w:eastAsia="宋体" w:cs="Times New Roman"/>
      <w:szCs w:val="20"/>
    </w:rPr>
  </w:style>
  <w:style w:type="paragraph" w:customStyle="1" w:styleId="23">
    <w:name w:val="标题4"/>
    <w:basedOn w:val="5"/>
    <w:link w:val="26"/>
    <w:autoRedefine/>
    <w:qFormat/>
    <w:uiPriority w:val="0"/>
    <w:pPr>
      <w:spacing w:before="120" w:line="240" w:lineRule="auto"/>
      <w:jc w:val="both"/>
    </w:pPr>
    <w:rPr>
      <w:rFonts w:ascii="宋体" w:hAnsi="Abadi MT Condensed Light" w:eastAsiaTheme="minorEastAsia"/>
      <w:sz w:val="18"/>
    </w:rPr>
  </w:style>
  <w:style w:type="character" w:customStyle="1" w:styleId="24">
    <w:name w:val="标题 3 字符"/>
    <w:basedOn w:val="11"/>
    <w:link w:val="4"/>
    <w:autoRedefine/>
    <w:semiHidden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25">
    <w:name w:val="标题 4 字符"/>
    <w:basedOn w:val="11"/>
    <w:link w:val="5"/>
    <w:autoRedefine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6">
    <w:name w:val="标题4 字符"/>
    <w:basedOn w:val="25"/>
    <w:link w:val="23"/>
    <w:autoRedefine/>
    <w:qFormat/>
    <w:uiPriority w:val="0"/>
    <w:rPr>
      <w:rFonts w:ascii="宋体" w:hAnsi="Abadi MT Condensed Light" w:eastAsiaTheme="majorEastAsia" w:cstheme="majorBidi"/>
      <w:sz w:val="1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A8A70-DE2D-4E74-BD96-40C04F1BC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121</Words>
  <Characters>690</Characters>
  <Lines>5</Lines>
  <Paragraphs>1</Paragraphs>
  <TotalTime>1111</TotalTime>
  <ScaleCrop>false</ScaleCrop>
  <LinksUpToDate>false</LinksUpToDate>
  <CharactersWithSpaces>810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2022-10-12T02:05:00Z</dcterms:created>
  <dc:creator>葛 小鸣</dc:creator>
  <cp:lastModifiedBy>violet</cp:lastModifiedBy>
  <dcterms:modified xsi:type="dcterms:W3CDTF">2024-01-11T16:07:21Z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E734D7ACB7CD4229BF41DF770C5F8D3E_12</vt:lpwstr>
  </property>
</Properties>
</file>