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44FF6B1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4-5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5EEA7EF7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9112DF">
        <w:rPr>
          <w:rFonts w:ascii="Times New Roman" w:hAnsi="Times New Roman" w:cs="Times New Roman"/>
          <w:sz w:val="28"/>
          <w:szCs w:val="28"/>
        </w:rPr>
        <w:t>4</w:t>
      </w:r>
    </w:p>
    <w:p w14:paraId="123C42F7" w14:textId="02836E02" w:rsidR="008E7319" w:rsidRDefault="008E7319" w:rsidP="008E7319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</w:p>
    <w:p w14:paraId="071FF695" w14:textId="77777777" w:rsidR="009112DF" w:rsidRPr="008E7319" w:rsidRDefault="009112DF" w:rsidP="008E7319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</w:p>
    <w:p w14:paraId="32014ACA" w14:textId="5B399AD1" w:rsidR="009112DF" w:rsidRDefault="009112DF" w:rsidP="009112D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153687" wp14:editId="0C19F4FC">
            <wp:extent cx="5940425" cy="2798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CBA4" w14:textId="4BF5282E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0B47F5B" wp14:editId="0786B0E9">
            <wp:extent cx="2905530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F45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правила заполнения матрицы парных сравнений</w:t>
      </w:r>
    </w:p>
    <w:p w14:paraId="099141B7" w14:textId="52B6CC77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нашу матрицу парных сравнений. (смотреть рисунок 2)</w:t>
      </w:r>
    </w:p>
    <w:p w14:paraId="49CEE5BE" w14:textId="77777777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262A99BD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D58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86C8D3" wp14:editId="4E016272">
            <wp:extent cx="5940425" cy="1361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02238B7D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B0D2409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(смотреть рисунок 3)</w:t>
      </w:r>
    </w:p>
    <w:p w14:paraId="26C14AE8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28C344" w14:textId="60635F86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D58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543F05" wp14:editId="57027875">
            <wp:extent cx="3477110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F30" w14:textId="692DE5D4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цикл, подсчитывающий цены альтернатив</w:t>
      </w:r>
    </w:p>
    <w:p w14:paraId="20D6D314" w14:textId="63039AEF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5BB2C5" w14:textId="27B538DB" w:rsidR="006D58C9" w:rsidRDefault="006D58C9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D58C9">
        <w:rPr>
          <w:rFonts w:ascii="Times New Roman" w:hAnsi="Times New Roman" w:cs="Times New Roman"/>
          <w:bCs/>
          <w:sz w:val="28"/>
          <w:szCs w:val="28"/>
        </w:rPr>
        <w:t>2.9938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D58C9">
        <w:rPr>
          <w:rFonts w:ascii="Times New Roman" w:hAnsi="Times New Roman" w:cs="Times New Roman"/>
          <w:bCs/>
          <w:sz w:val="28"/>
          <w:szCs w:val="28"/>
        </w:rPr>
        <w:t>0.7196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D58C9">
        <w:rPr>
          <w:rFonts w:ascii="Times New Roman" w:hAnsi="Times New Roman" w:cs="Times New Roman"/>
          <w:bCs/>
          <w:sz w:val="28"/>
          <w:szCs w:val="28"/>
        </w:rPr>
        <w:t>0.8492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D58C9">
        <w:rPr>
          <w:rFonts w:ascii="Times New Roman" w:hAnsi="Times New Roman" w:cs="Times New Roman"/>
          <w:bCs/>
          <w:sz w:val="28"/>
          <w:szCs w:val="28"/>
        </w:rPr>
        <w:t>0.3340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D58C9">
        <w:rPr>
          <w:rFonts w:ascii="Times New Roman" w:hAnsi="Times New Roman" w:cs="Times New Roman"/>
          <w:bCs/>
          <w:sz w:val="28"/>
          <w:szCs w:val="28"/>
        </w:rPr>
        <w:t>1.8493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D58C9">
        <w:rPr>
          <w:rFonts w:ascii="Times New Roman" w:hAnsi="Times New Roman" w:cs="Times New Roman"/>
          <w:bCs/>
          <w:sz w:val="28"/>
          <w:szCs w:val="28"/>
        </w:rPr>
        <w:t>0.8849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7.6308</w:t>
      </w:r>
      <w:r w:rsidR="003E38C4">
        <w:rPr>
          <w:rFonts w:ascii="Times New Roman" w:hAnsi="Times New Roman" w:cs="Times New Roman"/>
          <w:bCs/>
          <w:sz w:val="28"/>
          <w:szCs w:val="28"/>
        </w:rPr>
        <w:t>. (смотреть рисунок 4)</w:t>
      </w:r>
    </w:p>
    <w:p w14:paraId="6E530019" w14:textId="5A712362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38C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72F7307" wp14:editId="225CBAA5">
            <wp:extent cx="2467319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F77" w14:textId="7B6C19F8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подсчет суммы цен альтернатив</w:t>
      </w:r>
    </w:p>
    <w:p w14:paraId="7D2D4AAF" w14:textId="4D9704B3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9C1AE0" w14:textId="3BBA49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. Необходимо поделить цены альтернатив на их общую сумму. (смотреть рисунок 5)</w:t>
      </w:r>
    </w:p>
    <w:p w14:paraId="4B119A3A" w14:textId="2575EC6E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38C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BA01A2" wp14:editId="67DD724D">
            <wp:extent cx="2610214" cy="1305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390C03B6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веса альтернатив</w:t>
      </w:r>
    </w:p>
    <w:p w14:paraId="1CF7292C" w14:textId="18013810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предпочтительной, по мнению эксперта, является альтернатива, имеющая максимальный вес.</w:t>
      </w:r>
    </w:p>
    <w:p w14:paraId="01D07CD5" w14:textId="17CEF9A0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по мнению эксперта, наиболее эффективной является качество зерна, затем минимальная партия и менее эффективная альтернатива – форма оплаты. Также это всё представлено с помощью столбчатой диаграммы. (смотреть рисунок 6)</w:t>
      </w:r>
    </w:p>
    <w:p w14:paraId="7A4B2AB1" w14:textId="694925D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38C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89571E" wp14:editId="35DFE461">
            <wp:extent cx="5315692" cy="48012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0F353119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7F2CDE24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6A94EFF" w14:textId="77777777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58E83" w14:textId="775319AA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7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E00525" wp14:editId="4032263F">
            <wp:extent cx="5687219" cy="162900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212" w14:textId="5304E2DF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7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2FD90D" wp14:editId="09A67C8D">
            <wp:extent cx="4648849" cy="2286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0F2" w14:textId="785B2331" w:rsidR="007677D8" w:rsidRDefault="007677D8" w:rsidP="007677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посчитать сумму коэффициентов, представленных одним экспертом, должна равняться 1.</w:t>
      </w:r>
    </w:p>
    <w:p w14:paraId="5B61FA19" w14:textId="22301966" w:rsidR="007677D8" w:rsidRDefault="007677D8" w:rsidP="007677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нужно провести ранжирование оценок важности, данных экспертами. Каждая оценка, данная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м экспертом, выражается рангом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7677D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ij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числом натурального ряда – таким образом, что значение 1 дается максимальное оценке,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минимальной. Если среди оценок, данных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77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 экспертом, есть одинаковые, то им присваивается одинаковый ранг, равный среднем арифметическому соответствующих чисел натурального ряда. (смотреть рисунок 1)</w:t>
      </w:r>
    </w:p>
    <w:p w14:paraId="2A4B1FEB" w14:textId="3907D673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7D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4E2639C" wp14:editId="4C14121E">
            <wp:extent cx="3286584" cy="197195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38A" w14:textId="19B66D11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ранжирование оценок важности, данных экспертами</w:t>
      </w:r>
    </w:p>
    <w:p w14:paraId="0682EE62" w14:textId="77777777" w:rsidR="00F061D8" w:rsidRDefault="00F061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C47651" w14:textId="3A607140" w:rsidR="00F061D8" w:rsidRPr="00F061D8" w:rsidRDefault="007677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производится расчет суммы рангов по каждому объекту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экспертов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= 1, 2, 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>;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</w:rPr>
        <w:t>–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</w:rPr>
        <w:t>количество оцениваемых объектов (свойств, направлений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= 1, 2, </w:t>
      </w:r>
      <w:r w:rsidR="00F061D8">
        <w:rPr>
          <w:rFonts w:ascii="Times New Roman" w:hAnsi="Times New Roman" w:cs="Times New Roman"/>
          <w:bCs/>
          <w:sz w:val="28"/>
          <w:szCs w:val="28"/>
        </w:rPr>
        <w:t>…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>.</w:t>
      </w:r>
      <w:r w:rsidR="00F061D8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2)</w:t>
      </w:r>
    </w:p>
    <w:p w14:paraId="20A5B103" w14:textId="45C94708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61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580F9C" wp14:editId="305B9E01">
            <wp:extent cx="3315163" cy="962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E05C" w14:textId="344E0BA3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сумма рангов по каждому объекту</w:t>
      </w:r>
    </w:p>
    <w:p w14:paraId="3121332C" w14:textId="61B4F959" w:rsidR="00F061D8" w:rsidRDefault="00F061D8" w:rsidP="00F061D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E64D5" w14:textId="358CEBEB" w:rsidR="00F061D8" w:rsidRP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необходимо определить среднее значение суммы рангов по всем объектам оценивания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∕m</m:t>
        </m:r>
      </m:oMath>
      <w:r w:rsidRPr="00F061D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3)</w:t>
      </w:r>
    </w:p>
    <w:p w14:paraId="72F60346" w14:textId="20E57566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61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A34BED" wp14:editId="05A4893C">
            <wp:extent cx="3315163" cy="962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908" w14:textId="1F813C6E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среднее значение суммы рангов по всем объектам</w:t>
      </w:r>
    </w:p>
    <w:p w14:paraId="3BF81151" w14:textId="4CD157ED" w:rsid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Посчитаем отклонение суммы рангов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объекту оценивания от среднего значения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</m:oMath>
      <w:r w:rsidRPr="00F061D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(смотреть рисунок 4)</w:t>
      </w:r>
    </w:p>
    <w:p w14:paraId="1626F62B" w14:textId="083FB55B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61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67DADE" wp14:editId="5448CF26">
            <wp:extent cx="5940425" cy="12407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21A7" w14:textId="461DEDE5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отклонение рангов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объекту от среднего значения</w:t>
      </w:r>
    </w:p>
    <w:p w14:paraId="053C42D6" w14:textId="73DCBAA5" w:rsidR="00F061D8" w:rsidRDefault="00F061D8" w:rsidP="00F061D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F140E7" w14:textId="68B860CA" w:rsid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также посчитаем показатель, характеризующий равные ранги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=∑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F061D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равных рангов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группе. (смотреть рисунок 5)</w:t>
      </w:r>
    </w:p>
    <w:p w14:paraId="04660359" w14:textId="20393275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61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AF5001" wp14:editId="0B9CFA40">
            <wp:extent cx="1962424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BD" w14:textId="385F4A2D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показатель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T_i</w:t>
      </w:r>
      <w:proofErr w:type="spellEnd"/>
    </w:p>
    <w:p w14:paraId="3AAD6E0D" w14:textId="624B5DB0" w:rsidR="00F061D8" w:rsidRDefault="00F061D8" w:rsidP="00F061D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56161D" w14:textId="0A276C90" w:rsidR="00F061D8" w:rsidRDefault="00F061D8" w:rsidP="007525D0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И наконец необходимо посчитать коэффициент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выводы о согласованности мнений экспертов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w=12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-n⋅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</m:oMath>
      <w:r w:rsidR="007525D0" w:rsidRPr="007525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25D0">
        <w:rPr>
          <w:rFonts w:ascii="Times New Roman" w:hAnsi="Times New Roman" w:cs="Times New Roman"/>
          <w:bCs/>
          <w:sz w:val="28"/>
          <w:szCs w:val="28"/>
        </w:rPr>
        <w:t>(смотреть рисунок 6)</w:t>
      </w:r>
    </w:p>
    <w:p w14:paraId="257C7A6D" w14:textId="77777777" w:rsidR="007525D0" w:rsidRDefault="007525D0" w:rsidP="007525D0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401D2D" w14:textId="33715E39" w:rsidR="007525D0" w:rsidRDefault="007525D0" w:rsidP="007525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25D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D1A192" wp14:editId="2E303329">
            <wp:extent cx="4353533" cy="8002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7425" w14:textId="5C66270C" w:rsidR="007525D0" w:rsidRPr="007525D0" w:rsidRDefault="007525D0" w:rsidP="007525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коэффициент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менее 0,75 свидетельствует о недостаточной согласованности мнений экспертной группы, чтобы по результатам экспертиза можно было построить достоверный прогноз</w:t>
      </w:r>
    </w:p>
    <w:p w14:paraId="730F44B9" w14:textId="77777777" w:rsidR="00F061D8" w:rsidRPr="00F061D8" w:rsidRDefault="00F061D8" w:rsidP="00F061D8">
      <w:pPr>
        <w:pStyle w:val="Standard"/>
        <w:spacing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061D8" w:rsidRPr="00F061D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FD89" w14:textId="77777777" w:rsidR="009F2FEB" w:rsidRDefault="009F2FEB">
      <w:r>
        <w:separator/>
      </w:r>
    </w:p>
  </w:endnote>
  <w:endnote w:type="continuationSeparator" w:id="0">
    <w:p w14:paraId="0B091239" w14:textId="77777777" w:rsidR="009F2FEB" w:rsidRDefault="009F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E0A9" w14:textId="77777777" w:rsidR="009F2FEB" w:rsidRDefault="009F2FEB">
      <w:r>
        <w:separator/>
      </w:r>
    </w:p>
  </w:footnote>
  <w:footnote w:type="continuationSeparator" w:id="0">
    <w:p w14:paraId="08300CC8" w14:textId="77777777" w:rsidR="009F2FEB" w:rsidRDefault="009F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E38C4"/>
    <w:rsid w:val="003E609E"/>
    <w:rsid w:val="004928E9"/>
    <w:rsid w:val="00495C6B"/>
    <w:rsid w:val="004A1AA9"/>
    <w:rsid w:val="004B225D"/>
    <w:rsid w:val="004E4714"/>
    <w:rsid w:val="00547C3A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061D8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2024-10-12T12:21:00Z</dcterms:created>
  <dcterms:modified xsi:type="dcterms:W3CDTF">2024-10-12T12:21:00Z</dcterms:modified>
  <dc:language>ru-RU</dc:language>
</cp:coreProperties>
</file>