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jc w:val="center"/>
      </w:pPr>
      <w:r>
        <w:rPr>
          <w:rFonts w:ascii="Aptos" w:hAnsi="Aptos"/>
          <w:b/>
          <w:color w:val="167D88"/>
          <w:sz w:val="20"/>
        </w:rPr>
        <w:t>SELF-HOSTED</w:t>
      </w:r>
    </w:p>
    <w:p>
      <w:pPr>
        <w:pStyle w:val="Title"/>
        <w:jc w:val="center"/>
      </w:pPr>
      <w:r>
        <w:rPr>
          <w:rFonts w:ascii="Aptos" w:hAnsi="Aptos"/>
          <w:b/>
          <w:color w:val="23313B"/>
          <w:sz w:val="60"/>
        </w:rPr>
        <w:t>Подробное руководство</w:t>
        <w:br/>
        <w:t>по работе сервиса</w:t>
      </w:r>
    </w:p>
    <w:p>
      <w:pPr>
        <w:pStyle w:val="Subtitle"/>
        <w:jc w:val="center"/>
      </w:pPr>
      <w:r>
        <w:rPr>
          <w:rFonts w:ascii="Aptos" w:hAnsi="Aptos"/>
          <w:color w:val="0C5961"/>
          <w:sz w:val="30"/>
        </w:rPr>
        <w:t>От первого запуска до устойчивой эксплуатации — с объяснениями и примерами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1E8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Как читать  </w:t>
            </w:r>
            <w:r>
              <w:rPr>
                <w:rFonts w:ascii="Aptos" w:hAnsi="Aptos"/>
                <w:color w:val="23313B"/>
                <w:sz w:val="21"/>
              </w:rPr>
              <w:t>Каждая глава отвечает на один практический вопрос: что происходит, за что отвечает владелец установки и как проверить результат.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1. Что вы запускаете</w:t>
      </w:r>
    </w:p>
    <w:p>
      <w:r>
        <w:rPr>
          <w:rFonts w:ascii="Aptos" w:hAnsi="Aptos"/>
          <w:i w:val="0"/>
          <w:color w:val="23313B"/>
        </w:rPr>
        <w:t>Self-hosted — это полный сервис в вашей инфраструктуре: web-интерфейс, API, PostgreSQL и, при необходимости, отдельные runtime-интеграции. Сервис превращает интервью и workflow в Process IR; диаграмма, готовность и экспорт строятся из подтверждённых ревизий.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отдел продаж работает в собственной сети, а ключи LLM и правила доступа остаются под контролем компании.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2. Граница ответственности</w:t>
      </w:r>
    </w:p>
    <w:p>
      <w:r>
        <w:rPr>
          <w:rFonts w:ascii="Aptos" w:hAnsi="Aptos"/>
          <w:i w:val="0"/>
          <w:color w:val="23313B"/>
        </w:rPr>
        <w:t>Поставка даёт код и конфигурацию, но не заменяет владельца сервера. Ваша команда отвечает за домен, HTTPS, резервные копии, доступ к хосту, секреты и окно обновлений.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подрядчик развернул сервис, но именно назначенный владелец установки подтверждает, где хранится backup и кто может подключаться к серверу.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3. Сервисы Compose</w:t>
      </w:r>
    </w:p>
    <w:p>
      <w:r>
        <w:rPr>
          <w:rFonts w:ascii="Aptos" w:hAnsi="Aptos"/>
          <w:i w:val="0"/>
          <w:color w:val="23313B"/>
        </w:rPr>
        <w:t>Compose поднимает PostgreSQL, API, web и agent-worker. API применяет миграции; web проксирует /api и /health. Для production нужен постоянный volume PostgreSQL.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если web открыт, а API health не отвечает, проверяйте состояние api и его логи, а не создавайте новый проект в браузере.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4. Первый запуск</w:t>
      </w:r>
    </w:p>
    <w:p>
      <w:r>
        <w:rPr>
          <w:rFonts w:ascii="Aptos" w:hAnsi="Aptos"/>
          <w:i w:val="0"/>
          <w:color w:val="23313B"/>
        </w:rPr>
        <w:t>Скопируйте .env.self-hosted.example в .env.compose, замените все placeholders и выполните docker compose --env-file .env.compose up -d --build. Затем проверьте ps и health.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новый сервер работает локально на 127.0.0.1:5173; это ожидаемо до настройки reverse proxy.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5. Секреты</w:t>
      </w:r>
    </w:p>
    <w:p>
      <w:r>
        <w:rPr>
          <w:rFonts w:ascii="Aptos" w:hAnsi="Aptos"/>
          <w:i w:val="0"/>
          <w:color w:val="23313B"/>
        </w:rPr>
        <w:t>AUTH_SECRET_KEY, POSTGRES_PASSWORD и LLM_CREDENTIAL_ENCRYPTION_KEY независимы. Не кладите их в Git, Process IR, экспорт или тикеты. Потеря ключа шифрования может сделать сохранённые LLM-credential недоступными.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при ротации сначала обновите защищённое хранилище и контейнеры, проверьте health, затем отзовите старое значение.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6. Внешний доступ</w:t>
      </w:r>
    </w:p>
    <w:p>
      <w:r>
        <w:rPr>
          <w:rFonts w:ascii="Aptos" w:hAnsi="Aptos"/>
          <w:i w:val="0"/>
          <w:color w:val="23313B"/>
        </w:rPr>
        <w:t>По умолчанию сервис слушает loopback. Для внешних пользователей ставьте reverse proxy с TLS, ограничьте CORS и trusted hosts; PostgreSQL не публикуйте в интернет.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публичный домен принимает HTTPS, а API доступен только через proxy по пути /api.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7. Community Edition: граница экспортов</w:t>
      </w:r>
    </w:p>
    <w:p>
      <w:r>
        <w:rPr>
          <w:rFonts w:ascii="Aptos" w:hAnsi="Aptos"/>
          <w:i w:val="0"/>
          <w:color w:val="23313B"/>
        </w:rPr>
        <w:t>Этот Self-hosted репозиторий — Community Edition. Она запускается без лицензии и открывает все режимы работы: проекты, интервью, Process IR, пользовательские или локальные LLM, шаблоны, генерацию кода, runtime-подключения и агентские сценарии. Ограничивается только пользовательский экспорт: доступны BPMN/draw.io и текстовое описание процесса; n8n-workflow и Agent-ready пакеты не выдаются. Ограничение проверяет сервер, поэтому его нельзя обойти, вызвав API напрямую. Лицензирование не входит в Community-поставку.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команда моделирует процесс, обсуждает изменения с LLM и подготавливает agent-сценарий. Для обсуждения с коллегами она выгружает BPMN и описание; кнопок экспорта n8n и Agent package в Community нет.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8. Пользователи и роли</w:t>
      </w:r>
    </w:p>
    <w:p>
      <w:r>
        <w:rPr>
          <w:rFonts w:ascii="Aptos" w:hAnsi="Aptos"/>
          <w:i w:val="0"/>
          <w:color w:val="23313B"/>
        </w:rPr>
        <w:t>В Self-hosted нет service-admin control plane из hosted-поставки. Роли workspace отделяют команды и проекты; владелец workspace не становится глобальным администратором сервера.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Финансы не видят проекты Продаж, хотя обе команды используют один сервер.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9. LLM и локальные endpoints</w:t>
      </w:r>
    </w:p>
    <w:p>
      <w:r>
        <w:rPr>
          <w:rFonts w:ascii="Aptos" w:hAnsi="Aptos"/>
          <w:i w:val="0"/>
          <w:color w:val="23313B"/>
        </w:rPr>
        <w:t>Каждый пользователь задаёт собственный зашифрованный ключ LLM или разрешённый локальный endpoint. Модель предлагает изменения, но не меняет Process IR без явного принятия.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аналитик задаёт вопрос о дубликате лида; ответ становится предложением patch, которое проверяет владелец процесса.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10. Проекты и ревизии</w:t>
      </w:r>
    </w:p>
    <w:p>
      <w:r>
        <w:rPr>
          <w:rFonts w:ascii="Aptos" w:hAnsi="Aptos"/>
          <w:i w:val="0"/>
          <w:color w:val="23313B"/>
        </w:rPr>
        <w:t>Process IR — единый источник схемы, готовности и экспорта. Принятое изменение создаёт неизменяемую ревизию; undo и restore возвращают понятную версию.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ошибочно добавили эскалацию — восстановите прошлую ревизию, а не правьте связанные экспорты вручную.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11. Архивы и перенос</w:t>
      </w:r>
    </w:p>
    <w:p>
      <w:r>
        <w:rPr>
          <w:rFonts w:ascii="Aptos" w:hAnsi="Aptos"/>
          <w:i w:val="0"/>
          <w:color w:val="23313B"/>
        </w:rPr>
        <w:t>Архив *.apa.zip переносит проект, ревизии, интервью и артефакты без паролей и credentials. Restore сначала выполняет dry-run, затем требует явного подтверждения.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перед миграцией на новый сервер скачайте архив, проверьте его там dry-run и заново настройте внешние ключи.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12. Резервные копии БД</w:t>
      </w:r>
    </w:p>
    <w:p>
      <w:r>
        <w:rPr>
          <w:rFonts w:ascii="Aptos" w:hAnsi="Aptos"/>
          <w:i w:val="0"/>
          <w:color w:val="23313B"/>
        </w:rPr>
        <w:t>pg_dump защищает всю PostgreSQL БД. Делайте копию перед миграцией, храните отдельно от сервера и регулярно проверяйте восстановление в изолированной среде.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backup существует только тогда, когда тестовый restore успешно поднялся и результат записан в журнале.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13. Обновление</w:t>
      </w:r>
    </w:p>
    <w:p>
      <w:r>
        <w:rPr>
          <w:rFonts w:ascii="Aptos" w:hAnsi="Aptos"/>
          <w:i w:val="0"/>
          <w:color w:val="23313B"/>
        </w:rPr>
        <w:t>Прочитайте release notes, сделайте backup, выполните git pull и docker compose --env-file .env.compose up --build -d. После — health, логи и безопасный сценарий.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после обновления создайте тестовый проект и убедитесь, что подтверждённая ревизия обновляет схему.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14. Мониторинг</w:t>
      </w:r>
    </w:p>
    <w:p>
      <w:r>
        <w:rPr>
          <w:rFonts w:ascii="Aptos" w:hAnsi="Aptos"/>
          <w:i w:val="0"/>
          <w:color w:val="23313B"/>
        </w:rPr>
        <w:t>Health проверяет доступность, а логи помогают найти причину. Метрики Prometheus/Grafana не должны содержать тексты интервью, Process IR, credentials и идентификаторы пользователей.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рост ошибок API — сигнал проверить логи и хранилище до того, как пользователи начнут терять доступ.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15. Инцидент</w:t>
      </w:r>
    </w:p>
    <w:p>
      <w:r>
        <w:rPr>
          <w:rFonts w:ascii="Aptos" w:hAnsi="Aptos"/>
          <w:i w:val="0"/>
          <w:color w:val="23313B"/>
        </w:rPr>
        <w:t>Сначала зафиксируйте время, симптомы и область влияния; ограничьте риск, сохраните логи и сообщите статус. Не удаляйте контейнеры, volume или доказательства в попытке «быстро починить».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при подозрении на компрометацию ограничьте доступ, ротируйте затронутые секреты и действуйте по принятой процедуре.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16. Рабочий сценарий</w:t>
      </w:r>
    </w:p>
    <w:p>
      <w:r>
        <w:rPr>
          <w:rFonts w:ascii="Aptos" w:hAnsi="Aptos"/>
          <w:i w:val="0"/>
          <w:color w:val="23313B"/>
        </w:rPr>
        <w:t>Начните с одного процесса, соберите факты, принимайте маленькие ревизии и экспортируйте только нужный следующий результат. Готовность — список пробелов, а не разрешение на production.</w:t>
      </w:r>
    </w:p>
    <w:p>
      <w:pPr>
        <w:pStyle w:val="Heading2"/>
      </w:pPr>
      <w:r>
        <w:t>Что проверить</w:t>
      </w:r>
    </w:p>
    <w:p>
      <w:pPr>
        <w:pStyle w:val="ListBullet"/>
      </w:pPr>
      <w:r>
        <w:rPr>
          <w:rFonts w:ascii="Aptos" w:hAnsi="Aptos"/>
          <w:color w:val="23313B"/>
        </w:rPr>
        <w:t>Ответственный за этот участок назначен и знает порядок действий.</w:t>
      </w:r>
    </w:p>
    <w:p>
      <w:pPr>
        <w:pStyle w:val="ListBullet"/>
      </w:pPr>
      <w:r>
        <w:rPr>
          <w:rFonts w:ascii="Aptos" w:hAnsi="Aptos"/>
          <w:color w:val="23313B"/>
        </w:rPr>
        <w:t>Секреты и пользовательские данные не попадают в Git, логи и экспорт.</w:t>
      </w:r>
    </w:p>
    <w:p>
      <w:pPr>
        <w:pStyle w:val="ListBullet"/>
      </w:pPr>
      <w:r>
        <w:rPr>
          <w:rFonts w:ascii="Aptos" w:hAnsi="Aptos"/>
          <w:color w:val="23313B"/>
        </w:rPr>
        <w:t>Изменение можно проверить на тестовом сценарии или изолированной среде.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Пример  </w:t>
            </w:r>
            <w:r>
              <w:rPr>
                <w:rFonts w:ascii="Aptos" w:hAnsi="Aptos"/>
                <w:color w:val="23313B"/>
                <w:sz w:val="21"/>
              </w:rPr>
              <w:t>Пример: интегратор получает n8n-черновик для тестовой среды; credentials, публикация и негативные тесты остаются отдельной работой.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color w:val="65747D"/>
        <w:sz w:val="18"/>
      </w:rPr>
      <w:t xml:space="preserve">Страница </w:t>
    </w:r>
    <w:r>
      <w:rPr>
        <w:rFonts w:ascii="Aptos" w:hAnsi="Aptos"/>
        <w:color w:val="65747D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color w:val="65747D"/>
        <w:sz w:val="18"/>
      </w:rPr>
      <w:t xml:space="preserve">Страница </w:t>
    </w:r>
    <w:r>
      <w:rPr>
        <w:rFonts w:ascii="Aptos" w:hAnsi="Aptos"/>
        <w:color w:val="65747D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color w:val="65747D"/>
        <w:sz w:val="17"/>
      </w:rPr>
      <w:t>AI PROCESS ARCHITECT  ·  SELF-HOSTED · ПОДРОБНОЕ РУКОВОДСТВО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color w:val="65747D"/>
        <w:sz w:val="17"/>
      </w:rPr>
      <w:t>AI PROCESS ARCHITECT  ·  SELF-HOSTED · ПОДРОБНОЕ РУКОВОДСТВО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233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0C596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331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C59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2331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0C5961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8" w:lineRule="auto"/>
      <w:ind w:left="547" w:hanging="274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8" w:lineRule="auto"/>
      <w:ind w:left="547" w:hanging="274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