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Aptos" w:hAnsi="Aptos"/>
          <w:b/>
          <w:color w:val="167D88"/>
          <w:sz w:val="20"/>
        </w:rPr>
        <w:t>SELF-HOSTED РУКОВОДСТВО</w:t>
      </w:r>
    </w:p>
    <w:p>
      <w:pPr>
        <w:pStyle w:val="Title"/>
        <w:jc w:val="center"/>
      </w:pPr>
      <w:r>
        <w:rPr>
          <w:rFonts w:ascii="Aptos" w:hAnsi="Aptos"/>
          <w:b/>
          <w:color w:val="23313B"/>
          <w:sz w:val="60"/>
        </w:rPr>
        <w:t>Своя установка,</w:t>
        <w:br/>
        <w:t>понятный контроль</w:t>
      </w:r>
    </w:p>
    <w:p>
      <w:pPr>
        <w:pStyle w:val="Subtitle"/>
        <w:jc w:val="center"/>
      </w:pPr>
      <w:r>
        <w:rPr>
          <w:rFonts w:ascii="Aptos" w:hAnsi="Aptos"/>
          <w:color w:val="0C5961"/>
          <w:sz w:val="30"/>
        </w:rPr>
        <w:t>Как развернуть, защитить и поддерживать AI Process Architect на своей инфраструктуре</w:t>
      </w:r>
    </w:p>
    <w:p>
      <w:pPr>
        <w:spacing w:after="4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1E8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Что это даёт  </w:t>
            </w:r>
            <w:r>
              <w:rPr>
                <w:rFonts w:ascii="Aptos" w:hAnsi="Aptos"/>
                <w:color w:val="23313B"/>
                <w:sz w:val="21"/>
              </w:rPr>
              <w:t>Вы управляете сервером, данными, сетевым контуром и провайдерами. При этом ответственность за HTTPS, резервные копии, секреты и обновления остаётся у вашей команды.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1. Выберите подходящий контур</w:t>
      </w:r>
    </w:p>
    <w:p>
      <w:r>
        <w:rPr>
          <w:rFonts w:ascii="Aptos" w:hAnsi="Aptos"/>
          <w:i w:val="0"/>
          <w:color w:val="23313B"/>
        </w:rPr>
        <w:t>Self-hosted подходит, когда данные должны оставаться в вашей инфраструктуре, нужны собственные LLM-провайдеры или требуется отдельная политика доступа и хранения. Это не «облачный сервис на своём домене»: сервер становится вашей операционной ответственностью.</w:t>
      </w:r>
    </w:p>
    <w:p>
      <w:pPr>
        <w:pStyle w:val="ListBullet"/>
      </w:pPr>
      <w:r>
        <w:rPr>
          <w:rFonts w:ascii="Aptos" w:hAnsi="Aptos"/>
          <w:color w:val="23313B"/>
        </w:rPr>
        <w:t>Используйте постоянный сервер и PostgreSQL для рабочей установки.</w:t>
      </w:r>
    </w:p>
    <w:p>
      <w:pPr>
        <w:pStyle w:val="ListBullet"/>
      </w:pPr>
      <w:r>
        <w:rPr>
          <w:rFonts w:ascii="Aptos" w:hAnsi="Aptos"/>
          <w:color w:val="23313B"/>
        </w:rPr>
        <w:t>Размещайте web и API за reverse proxy с HTTPS для внешнего доступа.</w:t>
      </w:r>
    </w:p>
    <w:p>
      <w:pPr>
        <w:pStyle w:val="ListBullet"/>
      </w:pPr>
      <w:r>
        <w:rPr>
          <w:rFonts w:ascii="Aptos" w:hAnsi="Aptos"/>
          <w:color w:val="23313B"/>
        </w:rPr>
        <w:t>Заранее определите владельца обновлений, backup и реагирования на инциденты.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Не переносите секреты  </w:t>
            </w:r>
            <w:r>
              <w:rPr>
                <w:rFonts w:ascii="Aptos" w:hAnsi="Aptos"/>
                <w:color w:val="23313B"/>
                <w:sz w:val="21"/>
              </w:rPr>
              <w:t>Экспорт и архив проекта не содержат credentials. На новом сервере внешние ключи и подключения настраиваются заново.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Подготовьте окружение</w:t>
      </w:r>
    </w:p>
    <w:p>
      <w:r>
        <w:rPr>
          <w:rFonts w:ascii="Aptos" w:hAnsi="Aptos"/>
          <w:i w:val="0"/>
          <w:color w:val="23313B"/>
        </w:rPr>
        <w:t>Нужны Docker и Compose plugin; отдельные Python, Node.js и PostgreSQL на хосте для Compose-варианта не требуются. Создайте .env.compose из примера и храните его вне Git.</w:t>
      </w:r>
    </w:p>
    <w:p>
      <w:pPr>
        <w:pStyle w:val="ListBullet"/>
      </w:pPr>
      <w:r>
        <w:rPr>
          <w:rFonts w:ascii="Aptos" w:hAnsi="Aptos"/>
          <w:color w:val="23313B"/>
        </w:rPr>
        <w:t>AUTH_SECRET_KEY: случайное значение не короче 32 символов.</w:t>
      </w:r>
    </w:p>
    <w:p>
      <w:pPr>
        <w:pStyle w:val="ListBullet"/>
      </w:pPr>
      <w:r>
        <w:rPr>
          <w:rFonts w:ascii="Aptos" w:hAnsi="Aptos"/>
          <w:color w:val="23313B"/>
        </w:rPr>
        <w:t>POSTGRES_PASSWORD: отдельный сильный пароль.</w:t>
      </w:r>
    </w:p>
    <w:p>
      <w:pPr>
        <w:pStyle w:val="ListBullet"/>
      </w:pPr>
      <w:r>
        <w:rPr>
          <w:rFonts w:ascii="Aptos" w:hAnsi="Aptos"/>
          <w:color w:val="23313B"/>
        </w:rPr>
        <w:t>SERVICE_ADMIN_EMAILS: bootstrap первых сервисных администраторов.</w:t>
      </w:r>
    </w:p>
    <w:p>
      <w:pPr>
        <w:pStyle w:val="ListBullet"/>
      </w:pPr>
      <w:r>
        <w:rPr>
          <w:rFonts w:ascii="Aptos" w:hAnsi="Aptos"/>
          <w:color w:val="23313B"/>
        </w:rPr>
        <w:t>При runtime агентов: независимый AGENT_RUNTIME_CALLBACK_TOKEN и URL/token выбранного runtime.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1E8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Команда запуска  </w:t>
            </w:r>
            <w:r>
              <w:rPr>
                <w:rFonts w:ascii="Aptos" w:hAnsi="Aptos"/>
                <w:color w:val="23313B"/>
                <w:sz w:val="21"/>
              </w:rPr>
              <w:t>docker compose --env-file .env.compose up --build -d. После запуска проверьте docker compose ... ps и /health web и API.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Откройте доступ безопасно</w:t>
      </w:r>
    </w:p>
    <w:p>
      <w:r>
        <w:rPr>
          <w:rFonts w:ascii="Aptos" w:hAnsi="Aptos"/>
          <w:i w:val="0"/>
          <w:color w:val="23313B"/>
        </w:rPr>
        <w:t>По умолчанию сервис публикуется на loopback-интерфейсе: это верно для локальной проверки. Для пользователей снаружи добавьте reverse proxy и TLS, не открывая PostgreSQL в интернет.</w:t>
      </w:r>
    </w:p>
    <w:p>
      <w:pPr>
        <w:pStyle w:val="ListBullet"/>
      </w:pPr>
      <w:r>
        <w:rPr>
          <w:rFonts w:ascii="Aptos" w:hAnsi="Aptos"/>
          <w:color w:val="23313B"/>
        </w:rPr>
        <w:t>Завершайте внешний трафик через HTTPS.</w:t>
      </w:r>
    </w:p>
    <w:p>
      <w:pPr>
        <w:pStyle w:val="ListBullet"/>
      </w:pPr>
      <w:r>
        <w:rPr>
          <w:rFonts w:ascii="Aptos" w:hAnsi="Aptos"/>
          <w:color w:val="23313B"/>
        </w:rPr>
        <w:t>Ограничьте CORS и trusted hosts в production deployment.</w:t>
      </w:r>
    </w:p>
    <w:p>
      <w:pPr>
        <w:pStyle w:val="ListBullet"/>
      </w:pPr>
      <w:r>
        <w:rPr>
          <w:rFonts w:ascii="Aptos" w:hAnsi="Aptos"/>
          <w:color w:val="23313B"/>
        </w:rPr>
        <w:t>Выдавайте доступ к серверу и базе только по принципу минимальных прав.</w:t>
      </w:r>
    </w:p>
    <w:p>
      <w:pPr>
        <w:pStyle w:val="ListBullet"/>
      </w:pPr>
      <w:r>
        <w:rPr>
          <w:rFonts w:ascii="Aptos" w:hAnsi="Aptos"/>
          <w:color w:val="23313B"/>
        </w:rPr>
        <w:t>Не публикуйте .env.compose, логи с секретами или ключи провайдеров в тикетах.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Проверка  </w:t>
            </w:r>
            <w:r>
              <w:rPr>
                <w:rFonts w:ascii="Aptos" w:hAnsi="Aptos"/>
                <w:color w:val="23313B"/>
                <w:sz w:val="21"/>
              </w:rPr>
              <w:t>После настройки зайдите как обычный пользователь, затем как service_admin. Проверьте, что workspace owner не получает глобальные права автоматически.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4. Провайдеры, данные и перенос</w:t>
      </w:r>
    </w:p>
    <w:p>
      <w:r>
        <w:rPr>
          <w:rFonts w:ascii="Aptos" w:hAnsi="Aptos"/>
          <w:i w:val="0"/>
          <w:color w:val="23313B"/>
        </w:rPr>
        <w:t>В self-hosted пользовательские LLM-ключи шифруются отдельным LLM_CREDENTIAL_ENCRYPTION_KEY. Секрет должен быть стабильным и защищённым: его потеря может сделать зашифрованные значения недоступными.</w:t>
      </w:r>
    </w:p>
    <w:p>
      <w:pPr>
        <w:pStyle w:val="ListBullet"/>
      </w:pPr>
      <w:r>
        <w:rPr>
          <w:rFonts w:ascii="Aptos" w:hAnsi="Aptos"/>
          <w:color w:val="23313B"/>
        </w:rPr>
        <w:t>Выберите deployment profile: default, restricted или fully-local — по вашей политике.</w:t>
      </w:r>
    </w:p>
    <w:p>
      <w:pPr>
        <w:pStyle w:val="ListBullet"/>
      </w:pPr>
      <w:r>
        <w:rPr>
          <w:rFonts w:ascii="Aptos" w:hAnsi="Aptos"/>
          <w:color w:val="23313B"/>
        </w:rPr>
        <w:t>Делайте backup PostgreSQL до миграций и обновлений.</w:t>
      </w:r>
    </w:p>
    <w:p>
      <w:pPr>
        <w:pStyle w:val="ListBullet"/>
      </w:pPr>
      <w:r>
        <w:rPr>
          <w:rFonts w:ascii="Aptos" w:hAnsi="Aptos"/>
          <w:color w:val="23313B"/>
        </w:rPr>
        <w:t>Для переноса отдельных проектов используйте *.apa.zip и сначала запускайте dry-run восстановления.</w:t>
      </w:r>
    </w:p>
    <w:p>
      <w:pPr>
        <w:pStyle w:val="ListBullet"/>
      </w:pPr>
      <w:r>
        <w:rPr>
          <w:rFonts w:ascii="Aptos" w:hAnsi="Aptos"/>
          <w:color w:val="23313B"/>
        </w:rPr>
        <w:t>Храните backup отдельно от основного сервера и регулярно проверяйте восстановление.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1E8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Важно  </w:t>
            </w:r>
            <w:r>
              <w:rPr>
                <w:rFonts w:ascii="Aptos" w:hAnsi="Aptos"/>
                <w:color w:val="23313B"/>
                <w:sz w:val="21"/>
              </w:rPr>
              <w:t>Архив проекта сохраняет ревизии и историю, но не пользователей, пароли и credentials. Это нормальная граница безопасности, а не ошибка архива.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Обновление и контроль</w:t>
      </w:r>
    </w:p>
    <w:p>
      <w:r>
        <w:rPr>
          <w:rFonts w:ascii="Aptos" w:hAnsi="Aptos"/>
          <w:i w:val="0"/>
          <w:color w:val="23313B"/>
        </w:rPr>
        <w:t>Перед обновлением прочитайте release notes, сделайте проверяемый backup и выделите окно работ. После git pull пересоберите стек командой docker compose --env-file .env.compose up --build -d.</w:t>
      </w:r>
    </w:p>
    <w:p>
      <w:pPr>
        <w:pStyle w:val="ListBullet"/>
      </w:pPr>
      <w:r>
        <w:rPr>
          <w:rFonts w:ascii="Aptos" w:hAnsi="Aptos"/>
          <w:color w:val="23313B"/>
        </w:rPr>
        <w:t>Проверьте health, логи API и один безопасный пользовательский сценарий.</w:t>
      </w:r>
    </w:p>
    <w:p>
      <w:pPr>
        <w:pStyle w:val="ListBullet"/>
      </w:pPr>
      <w:r>
        <w:rPr>
          <w:rFonts w:ascii="Aptos" w:hAnsi="Aptos"/>
          <w:color w:val="23313B"/>
        </w:rPr>
        <w:t>Не используйте docker compose down -v на рабочей установке без проверенного backup: команда удаляет volume PostgreSQL.</w:t>
      </w:r>
    </w:p>
    <w:p>
      <w:pPr>
        <w:pStyle w:val="ListBullet"/>
      </w:pPr>
      <w:r>
        <w:rPr>
          <w:rFonts w:ascii="Aptos" w:hAnsi="Aptos"/>
          <w:color w:val="23313B"/>
        </w:rPr>
        <w:t>Не применяйте alembic stamp, пока не доказано соответствие физической схемы нужной ревизии.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4F5"/>
          </w:tcPr>
          <w:p>
            <w:pPr>
              <w:spacing w:after="0"/>
            </w:pPr>
            <w:r>
              <w:rPr>
                <w:rFonts w:ascii="Aptos" w:hAnsi="Aptos"/>
                <w:b/>
                <w:color w:val="0C5961"/>
                <w:sz w:val="21"/>
              </w:rPr>
              <w:t xml:space="preserve">Ежемесячный минимум  </w:t>
            </w:r>
            <w:r>
              <w:rPr>
                <w:rFonts w:ascii="Aptos" w:hAnsi="Aptos"/>
                <w:color w:val="23313B"/>
                <w:sz w:val="21"/>
              </w:rPr>
              <w:t>Тест восстановления, ревизия сервисных ролей, проверка секретов вне Git и план следующего окна обновлений.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5747D"/>
        <w:sz w:val="18"/>
      </w:rPr>
      <w:t xml:space="preserve">Страница </w:t>
    </w:r>
    <w:r>
      <w:rPr>
        <w:rFonts w:ascii="Aptos" w:hAnsi="Aptos"/>
        <w:color w:val="65747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5747D"/>
        <w:sz w:val="18"/>
      </w:rPr>
      <w:t xml:space="preserve">Страница </w:t>
    </w:r>
    <w:r>
      <w:rPr>
        <w:rFonts w:ascii="Aptos" w:hAnsi="Aptos"/>
        <w:color w:val="65747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5747D"/>
        <w:sz w:val="17"/>
      </w:rPr>
      <w:t>AI PROCESS ARCHITECT  ·  SELF-HOSTED РУКОВОДСТВО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5747D"/>
        <w:sz w:val="17"/>
      </w:rPr>
      <w:t>AI PROCESS ARCHITECT  ·  SELF-HOSTED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3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C59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31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C59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331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0C596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8" w:lineRule="auto"/>
      <w:ind w:left="547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8" w:lineRule="auto"/>
      <w:ind w:left="547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Self-hosted руководство AI Process Architect</dc:title>
  <dc:subject/>
  <dc:creator>AI Process Architect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