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Итоговый отчёт по тестам Firewall LLM</w:t>
      </w:r>
    </w:p>
    <w:p>
      <w:r/>
      <w:r>
        <w:rPr>
          <w:b/>
        </w:rPr>
        <w:t>Дата:</w:t>
      </w:r>
      <w:r>
        <w:t xml:space="preserve"> 2026-08-26 · </w:t>
      </w:r>
      <w:r>
        <w:rPr>
          <w:b/>
        </w:rPr>
        <w:t>Парадигма:</w:t>
      </w:r>
      <w:r>
        <w:t xml:space="preserve"> TDD (Red → Green → Refactor) · </w:t>
      </w:r>
      <w:r>
        <w:rPr>
          <w:b/>
        </w:rPr>
        <w:t>Всего:</w:t>
      </w:r>
      <w:r>
        <w:t xml:space="preserve"> 181 тест (144 Python + 37 Rust), 1 live (пропущен без ключа)</w:t>
      </w:r>
    </w:p>
    <w:p>
      <w:pPr>
        <w:pStyle w:val="Heading2"/>
      </w:pPr>
      <w:r>
        <w:rPr>
          <w:color w:val="1F3B63"/>
        </w:rPr>
        <w:t>1. Сводная таблица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Модуль / Этап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Файлы тестов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Тестов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Пояснение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Фундамент — конфиг-загрузчик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`test_config.py`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YAML + `FWLLM_*` env-переопределения, резолв `api_key` из env, валидация обязательных полей, TTL vault. Ошибки — `ConfigError` с полем `base_url`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Контракты — OpenAPI + JSON Schema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`test_contracts.py`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Парсинг `openapi.yaml`, валидация `policies.schema.json` (draft2020), пример `policy.example.yaml` соответствует схеме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Gateway — единый вход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`test_gateway.py`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`/healthz`, `/metrics`, Bearer 401, 422 на невалидном теле, passthrough ответа, 502 на upstream, 403 на `BlockedError`, SSE `data: [DONE]` и in-stream error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Адаптеры — провайдеры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`test_adapters_contract.py`, `test_registry.py`, `test_live_openrouter.py`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 + 4 + 1 live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Контрактный набор для 3 адаптеров (respx): Bearer, статусы → `ProviderError`, сеть → `ProviderError`, стрим до `[DONE]`; реестр `type` → класс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Metering — учёт и квоты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`test_metering.py`, `test_gateway_metering.py`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 + 2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Redis daily buckets `fwllm:c/p/m:tokens:day`, атомарность, окна, `check_client` → `QuotaExceeded` → 429, события `tokens_spent`/`quota_exceeded`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Observability — метрики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`test_metrics.py`, `test_gateway_metrics.py`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 + 2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`fw_requests_total{client,provider,model,code}`, `fw_tokens_total{direction}`, `fw_request_duration_seconds` — проверка через `REGISTRY.get_sample_value` после `TestClient`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Inspector — DLP + injection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`test_inspectors.py`, `test_gateway_inspectors.py`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 + 3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LightAnon RAG: `sanitize/restore`, vault TTL, политика `mask/restore`; сигнатуры injection с severity, корд-тест precision/recall; DLP не пропускает PII наружу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Egress — прокси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`test_egress.py`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MVP два режима: `direct` и `single_proxy` (один прокси на все адаптеры), `trust_env=False`; валидация `proxy_url` обязателен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Router + Policy — переключение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`test_router.py`, `test_gateway_router.py`, `test_router_persistence.py`, `test_gateway_router_store.py`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 + 4 + 4 + 1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Chain resolution, `model_mapping`, бюджетные правила `provider_tokens_today &gt; N` → `next_in_chain`, attack failover `N=5/window=300s` → `block_source` + `switch_to` с cooldown, персистентность в Redis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Audit — лог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`test_audit.py`, `test_gateway_audit.py`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 + 5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SQLite append-only, редакция PII до записи, `search` по `client/code` с `limit` newest-first, `/admin/audit` 401/200, `enabled:false` не пишет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Enterprise: пулы прокси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`test_egress_pools.py`, `test_adapter_pools.py`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 + 4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`ProxyPool` round_robin/random/least_used, `requests_per_proxy` ротация, `fail_threshold`+cooldown, `bindings` валидация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Enterprise: ML-детектор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`test_ml_inspector.py`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Fake ONNX session + tokenizer, `OnnxTextClassifier` softmax, пороги severity (0.9/0.8/0.7), `MlInjectionInspector` block/log, graceful `None` без `onnxruntime`, цепочка из 3 инспекторов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Rust: core + gateway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`fwllm-core/tests/config_test.rs` (8), `fwllm-gateway/tests/*` (29)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Порт конфига (env + api_key_env), gateway: healthz/metrics, 401/422/502, `routed_from`, SSE, metering in-memory, audit SQLite + regex PII, DLP/injection, tunnel masking, ingress WS 101/401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Ingress tunnel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`tests/e2e_tunnel_test.rs`, `tunnel_test.rs`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`mask_for_tunnel` режет `Via/X-Forwarded-*`, `TunnelProvider` через `mpsc` канал, E2E `httpbin` не видит исходные заголовки</w:t>
            </w:r>
          </w:p>
        </w:tc>
      </w:tr>
    </w:tbl>
    <w:p>
      <w:pPr>
        <w:pStyle w:val="Heading2"/>
      </w:pPr>
      <w:r>
        <w:rPr>
          <w:color w:val="1F3B63"/>
        </w:rPr>
        <w:t>2. Расшифровка статусов</w:t>
      </w:r>
    </w:p>
    <w:p>
      <w:pPr>
        <w:pStyle w:val="ListBullet"/>
      </w:pPr>
      <w:r/>
      <w:r>
        <w:rPr>
          <w:b/>
        </w:rPr>
        <w:t>401 `authentication_error`</w:t>
      </w:r>
      <w:r>
        <w:t xml:space="preserve"> — отсутствие/невалидный </w:t>
      </w:r>
      <w:r>
        <w:rPr>
          <w:rFonts w:ascii="Courier New" w:hAnsi="Courier New"/>
          <w:sz w:val="18"/>
        </w:rPr>
        <w:t>Bearer</w:t>
      </w:r>
      <w:r>
        <w:t xml:space="preserve"> клиента; без </w:t>
      </w:r>
      <w:r>
        <w:rPr>
          <w:rFonts w:ascii="Courier New" w:hAnsi="Courier New"/>
          <w:sz w:val="18"/>
        </w:rPr>
        <w:t>clients</w:t>
      </w:r>
      <w:r>
        <w:t xml:space="preserve"> — отклоняются все.</w:t>
      </w:r>
    </w:p>
    <w:p>
      <w:pPr>
        <w:pStyle w:val="ListBullet"/>
      </w:pPr>
      <w:r/>
      <w:r>
        <w:rPr>
          <w:b/>
        </w:rPr>
        <w:t>422 `invalid_request_error`</w:t>
      </w:r>
      <w:r>
        <w:t xml:space="preserve"> — </w:t>
      </w:r>
      <w:r>
        <w:rPr>
          <w:rFonts w:ascii="Courier New" w:hAnsi="Courier New"/>
          <w:sz w:val="18"/>
        </w:rPr>
        <w:t>model</w:t>
      </w:r>
      <w:r>
        <w:t>/</w:t>
      </w:r>
      <w:r>
        <w:rPr>
          <w:rFonts w:ascii="Courier New" w:hAnsi="Courier New"/>
          <w:sz w:val="18"/>
        </w:rPr>
        <w:t>messages</w:t>
      </w:r>
      <w:r>
        <w:t xml:space="preserve"> не прошли валидацию Pydantic/serde, </w:t>
      </w:r>
      <w:r>
        <w:rPr>
          <w:rFonts w:ascii="Courier New" w:hAnsi="Courier New"/>
          <w:sz w:val="18"/>
        </w:rPr>
        <w:t>code=invalid_body</w:t>
      </w:r>
      <w:r>
        <w:t>.</w:t>
      </w:r>
    </w:p>
    <w:p>
      <w:pPr>
        <w:pStyle w:val="ListBullet"/>
      </w:pPr>
      <w:r/>
      <w:r>
        <w:rPr>
          <w:b/>
        </w:rPr>
        <w:t>403 `permission_error`</w:t>
      </w:r>
      <w:r>
        <w:t xml:space="preserve"> — </w:t>
      </w:r>
      <w:r>
        <w:rPr>
          <w:rFonts w:ascii="Courier New" w:hAnsi="Courier New"/>
          <w:sz w:val="18"/>
        </w:rPr>
        <w:t>BlockedError</w:t>
      </w:r>
      <w:r>
        <w:t xml:space="preserve"> из инспектора (</w:t>
      </w:r>
      <w:r>
        <w:rPr>
          <w:rFonts w:ascii="Courier New" w:hAnsi="Courier New"/>
          <w:sz w:val="18"/>
        </w:rPr>
        <w:t>reason=injection/dlp/blocked_source</w:t>
      </w:r>
      <w:r>
        <w:t xml:space="preserve">), DLP </w:t>
      </w:r>
      <w:r>
        <w:rPr>
          <w:rFonts w:ascii="Courier New" w:hAnsi="Courier New"/>
          <w:sz w:val="18"/>
        </w:rPr>
        <w:t>block</w:t>
      </w:r>
      <w:r>
        <w:t xml:space="preserve"> при наличии PII, инъекция при </w:t>
      </w:r>
      <w:r>
        <w:rPr>
          <w:rFonts w:ascii="Courier New" w:hAnsi="Courier New"/>
          <w:sz w:val="18"/>
        </w:rPr>
        <w:t>severity &gt;= block_severity_gte</w:t>
      </w:r>
      <w:r>
        <w:t>.</w:t>
      </w:r>
    </w:p>
    <w:p>
      <w:pPr>
        <w:pStyle w:val="ListBullet"/>
      </w:pPr>
      <w:r/>
      <w:r>
        <w:rPr>
          <w:b/>
        </w:rPr>
        <w:t>429 `rate_limit_error`</w:t>
      </w:r>
      <w:r>
        <w:t xml:space="preserve"> — </w:t>
      </w:r>
      <w:r>
        <w:rPr>
          <w:rFonts w:ascii="Courier New" w:hAnsi="Courier New"/>
          <w:sz w:val="18"/>
        </w:rPr>
        <w:t>QuotaExceeded</w:t>
      </w:r>
      <w:r>
        <w:t xml:space="preserve"> из metering (</w:t>
      </w:r>
      <w:r>
        <w:rPr>
          <w:rFonts w:ascii="Courier New" w:hAnsi="Courier New"/>
          <w:sz w:val="18"/>
        </w:rPr>
        <w:t>scope=tokens/requests</w:t>
      </w:r>
      <w:r>
        <w:t xml:space="preserve">, </w:t>
      </w:r>
      <w:r>
        <w:rPr>
          <w:rFonts w:ascii="Courier New" w:hAnsi="Courier New"/>
          <w:sz w:val="18"/>
        </w:rPr>
        <w:t>limit</w:t>
      </w:r>
      <w:r>
        <w:t xml:space="preserve"> из </w:t>
      </w:r>
      <w:r>
        <w:rPr>
          <w:rFonts w:ascii="Courier New" w:hAnsi="Courier New"/>
          <w:sz w:val="18"/>
        </w:rPr>
        <w:t>quotas.client_*_per_day</w:t>
      </w:r>
      <w:r>
        <w:t>).</w:t>
      </w:r>
    </w:p>
    <w:p>
      <w:pPr>
        <w:pStyle w:val="ListBullet"/>
      </w:pPr>
      <w:r/>
      <w:r>
        <w:rPr>
          <w:b/>
        </w:rPr>
        <w:t>502 `upstream_error`</w:t>
      </w:r>
      <w:r>
        <w:t xml:space="preserve"> — </w:t>
      </w:r>
      <w:r>
        <w:rPr>
          <w:rFonts w:ascii="Courier New" w:hAnsi="Courier New"/>
          <w:sz w:val="18"/>
        </w:rPr>
        <w:t>ProviderError</w:t>
      </w:r>
      <w:r>
        <w:t xml:space="preserve"> (HTTP статус провайдера или </w:t>
      </w:r>
      <w:r>
        <w:rPr>
          <w:rFonts w:ascii="Courier New" w:hAnsi="Courier New"/>
          <w:sz w:val="18"/>
        </w:rPr>
        <w:t>Connection</w:t>
      </w:r>
      <w:r>
        <w:t xml:space="preserve">), в стриме — </w:t>
      </w:r>
      <w:r>
        <w:rPr>
          <w:rFonts w:ascii="Courier New" w:hAnsi="Courier New"/>
          <w:sz w:val="18"/>
        </w:rPr>
        <w:t>data: {"error":...}</w:t>
      </w:r>
      <w:r>
        <w:t>.</w:t>
      </w:r>
    </w:p>
    <w:p>
      <w:pPr>
        <w:pStyle w:val="Heading2"/>
      </w:pPr>
      <w:r>
        <w:rPr>
          <w:color w:val="1F3B63"/>
        </w:rPr>
        <w:t>3. Бенчмарк (честный прогон, mock-llm)</w:t>
      </w:r>
    </w:p>
    <w:p>
      <w:r/>
      <w:r>
        <w:rPr>
          <w:rFonts w:ascii="Courier New" w:hAnsi="Courier New"/>
          <w:sz w:val="18"/>
        </w:rPr>
        <w:t>scripts/bench.py</w:t>
      </w:r>
      <w:r>
        <w:t xml:space="preserve"> 50 rps × 10s, </w:t>
      </w:r>
      <w:r>
        <w:rPr>
          <w:rFonts w:ascii="Courier New" w:hAnsi="Courier New"/>
          <w:sz w:val="18"/>
        </w:rPr>
        <w:t>fwllm-bench.yaml</w:t>
      </w:r>
      <w:r>
        <w:t xml:space="preserve"> (mock provider, DLP </w:t>
      </w:r>
      <w:r>
        <w:rPr>
          <w:rFonts w:ascii="Courier New" w:hAnsi="Courier New"/>
          <w:sz w:val="18"/>
        </w:rPr>
        <w:t>off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Rust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`/healthz`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ms p50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 ms p50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`chat` (mock 200)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 ms p50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ms p50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Память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2.6 GiB (cpython + LightAnon)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 MiB</w:t>
            </w:r>
          </w:p>
        </w:tc>
      </w:tr>
    </w:tbl>
    <w:p>
      <w:r>
        <w:t>С ML-моделью XLM-R (1.1 GiB) Python ~2.85 GiB, инференс ~10 мс (локально) / ~80 мс на старом CPU без AVX2.</w:t>
      </w:r>
    </w:p>
    <w:p>
      <w:pPr>
        <w:pStyle w:val="Heading2"/>
      </w:pPr>
      <w:r>
        <w:rPr>
          <w:color w:val="1F3B63"/>
        </w:rPr>
        <w:t>4. Вывод</w:t>
      </w:r>
    </w:p>
    <w:p>
      <w:pPr>
        <w:pStyle w:val="ListBullet"/>
      </w:pPr>
      <w:r>
        <w:t>TDD-пирамида соблюдена: unit → integration (respx/fakeredis) → contract → live smoke.</w:t>
      </w:r>
    </w:p>
    <w:p>
      <w:pPr>
        <w:pStyle w:val="ListBullet"/>
      </w:pPr>
      <w:r>
        <w:t xml:space="preserve">Каждый модуль имеет негативные и позитивные кейсы, включая краевые (пустые </w:t>
      </w:r>
      <w:r>
        <w:rPr>
          <w:rFonts w:ascii="Courier New" w:hAnsi="Courier New"/>
          <w:sz w:val="18"/>
        </w:rPr>
        <w:t>providers</w:t>
      </w:r>
      <w:r>
        <w:t xml:space="preserve">, истёкший </w:t>
      </w:r>
      <w:r>
        <w:rPr>
          <w:rFonts w:ascii="Courier New" w:hAnsi="Courier New"/>
          <w:sz w:val="18"/>
        </w:rPr>
        <w:t>vault</w:t>
      </w:r>
      <w:r>
        <w:t xml:space="preserve">, </w:t>
      </w:r>
      <w:r>
        <w:rPr>
          <w:rFonts w:ascii="Courier New" w:hAnsi="Courier New"/>
          <w:sz w:val="18"/>
        </w:rPr>
        <w:t>stream</w:t>
      </w:r>
      <w:r>
        <w:t xml:space="preserve"> без </w:t>
      </w:r>
      <w:r>
        <w:rPr>
          <w:rFonts w:ascii="Courier New" w:hAnsi="Courier New"/>
          <w:sz w:val="18"/>
        </w:rPr>
        <w:t>usage</w:t>
      </w:r>
      <w:r>
        <w:t>).</w:t>
      </w:r>
    </w:p>
    <w:p>
      <w:pPr>
        <w:pStyle w:val="ListBullet"/>
      </w:pPr>
      <w:r>
        <w:t xml:space="preserve">Rust-ветка повторяет контракты Python: один </w:t>
      </w:r>
      <w:r>
        <w:rPr>
          <w:rFonts w:ascii="Courier New" w:hAnsi="Courier New"/>
          <w:sz w:val="18"/>
        </w:rPr>
        <w:t>openapi.yaml</w:t>
      </w:r>
      <w:r>
        <w:t>/</w:t>
      </w:r>
      <w:r>
        <w:rPr>
          <w:rFonts w:ascii="Courier New" w:hAnsi="Courier New"/>
          <w:sz w:val="18"/>
        </w:rPr>
        <w:t>policies.schema.json</w:t>
      </w:r>
      <w:r>
        <w:t xml:space="preserve"> для обеих веток.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