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63"/>
        </w:rPr>
        <w:t>Бриф проекта: Firewall LLM (fwllm)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Версия документа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Дата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2026-08-25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Статус проекта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MVP в разработке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Модель разработки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Open-core, TDD</w:t>
            </w:r>
          </w:p>
        </w:tc>
      </w:tr>
    </w:tbl>
    <w:p>
      <w:pPr>
        <w:pStyle w:val="Heading2"/>
      </w:pPr>
      <w:r>
        <w:rPr>
          <w:color w:val="1F3B63"/>
        </w:rPr>
        <w:t>1. Концепция</w:t>
      </w:r>
    </w:p>
    <w:p>
      <w:r/>
      <w:r>
        <w:rPr>
          <w:b/>
        </w:rPr>
        <w:t>Firewall LLM (fwllm)</w:t>
      </w:r>
      <w:r>
        <w:t xml:space="preserve"> — шлюз безопасности (security gateway) для трафика к большим</w:t>
      </w:r>
    </w:p>
    <w:p>
      <w:r>
        <w:t>языковым моделям и AI-агентам. Продукт устанавливается on-prem, встаёт между</w:t>
      </w:r>
    </w:p>
    <w:p>
      <w:r>
        <w:t>приложениями и LLM-провайдерами и контролирует:</w:t>
      </w:r>
    </w:p>
    <w:p>
      <w:pPr>
        <w:pStyle w:val="ListBullet"/>
      </w:pPr>
      <w:r/>
      <w:r>
        <w:rPr>
          <w:b/>
        </w:rPr>
        <w:t>Расходы на токены</w:t>
      </w:r>
      <w:r>
        <w:t xml:space="preserve"> — учёт, квоты, лимиты per user/team/project;</w:t>
      </w:r>
    </w:p>
    <w:p>
      <w:pPr>
        <w:pStyle w:val="ListBullet"/>
      </w:pPr>
      <w:r/>
      <w:r>
        <w:rPr>
          <w:b/>
        </w:rPr>
        <w:t>Утечки данных (DLP)</w:t>
      </w:r>
      <w:r>
        <w:t xml:space="preserve"> — обнаружение и маскирование PII и чувствительных данных;</w:t>
      </w:r>
    </w:p>
    <w:p>
      <w:pPr>
        <w:pStyle w:val="ListBullet"/>
      </w:pPr>
      <w:r/>
      <w:r>
        <w:rPr>
          <w:b/>
        </w:rPr>
        <w:t>Prompt injection / jailbreak</w:t>
      </w:r>
      <w:r>
        <w:t xml:space="preserve"> — детекция атак на модели;</w:t>
      </w:r>
    </w:p>
    <w:p>
      <w:pPr>
        <w:pStyle w:val="ListBullet"/>
      </w:pPr>
      <w:r/>
      <w:r>
        <w:rPr>
          <w:b/>
        </w:rPr>
        <w:t>Теневой ИИ</w:t>
      </w:r>
      <w:r>
        <w:t xml:space="preserve"> — блокировка неавторизованных провайдеров и endpoints;</w:t>
      </w:r>
    </w:p>
    <w:p>
      <w:pPr>
        <w:pStyle w:val="ListBullet"/>
      </w:pPr>
      <w:r/>
      <w:r>
        <w:rPr>
          <w:b/>
        </w:rPr>
        <w:t>Маршрутизацию моделей</w:t>
      </w:r>
      <w:r>
        <w:t xml:space="preserve"> — несколько провайдеров за единым API с автопереключением.</w:t>
      </w:r>
    </w:p>
    <w:p>
      <w:r>
        <w:t>Аналоги на рынке: Lakera Guard, Protect AI, Prompt Security, Azure AI Content Safety.</w:t>
      </w:r>
    </w:p>
    <w:p>
      <w:r>
        <w:t>Отличие — open-core модель и полноценный on-prem/air-gapped режим.</w:t>
      </w:r>
    </w:p>
    <w:p>
      <w:pPr>
        <w:pStyle w:val="Heading2"/>
      </w:pPr>
      <w:r>
        <w:rPr>
          <w:color w:val="1F3B63"/>
        </w:rPr>
        <w:t>2. Цели и задачи MVP</w:t>
      </w:r>
    </w:p>
    <w:p>
      <w:pPr>
        <w:pStyle w:val="ListNumber"/>
      </w:pPr>
      <w:r>
        <w:t>Единый OpenAI-совместимый вход (</w:t>
      </w:r>
      <w:r>
        <w:rPr>
          <w:rFonts w:ascii="Courier New" w:hAnsi="Courier New"/>
          <w:sz w:val="18"/>
        </w:rPr>
        <w:t>POST /v1/chat/completions</w:t>
      </w:r>
      <w:r>
        <w:t>) для всех клиентов.</w:t>
      </w:r>
    </w:p>
    <w:p>
      <w:pPr>
        <w:pStyle w:val="ListNumber"/>
      </w:pPr>
      <w:r>
        <w:t>Сменные адаптеры провайдеров: по одному внешнему API — свой прокси-адаптер.</w:t>
      </w:r>
    </w:p>
    <w:p>
      <w:pPr>
        <w:pStyle w:val="ListNumber"/>
      </w:pPr>
      <w:r>
        <w:t>Учёт токенов и запросов, квоты, алерты.</w:t>
      </w:r>
    </w:p>
    <w:p>
      <w:pPr>
        <w:pStyle w:val="ListNumber"/>
      </w:pPr>
      <w:r>
        <w:t>DLP-маскирование исходящих промптов на базе LightAnon (обратимая санитизация).</w:t>
      </w:r>
    </w:p>
    <w:p>
      <w:pPr>
        <w:pStyle w:val="ListNumber"/>
      </w:pPr>
      <w:r>
        <w:t>Детектор prompt injection (сигнатуры + события).</w:t>
      </w:r>
    </w:p>
    <w:p>
      <w:pPr>
        <w:pStyle w:val="ListNumber"/>
      </w:pPr>
      <w:r>
        <w:t>Политики маршрутизации в YAML: переключение провайдера по количеству токенов,</w:t>
      </w:r>
    </w:p>
    <w:p>
      <w:r>
        <w:t>количеству запросов, при детекции атаки, при деградации провайдера.</w:t>
      </w:r>
    </w:p>
    <w:p>
      <w:pPr>
        <w:pStyle w:val="ListNumber"/>
      </w:pPr>
      <w:r>
        <w:t>Пул исходящих HTTP-прокси, назначаемый на каждый адаптер, с ротацией по</w:t>
      </w:r>
    </w:p>
    <w:p>
      <w:r>
        <w:t>настраиваемому количеству запросов.</w:t>
      </w:r>
    </w:p>
    <w:p>
      <w:pPr>
        <w:pStyle w:val="ListNumber"/>
      </w:pPr>
      <w:r>
        <w:t>Метрики Prometheus + дашборд в существующем инстансе Grafana (импорт через API).</w:t>
      </w:r>
    </w:p>
    <w:p>
      <w:pPr>
        <w:pStyle w:val="ListNumber"/>
      </w:pPr>
      <w:r>
        <w:t>Аудит-лог всех запросов/ответов с редакцией PII.</w:t>
      </w:r>
    </w:p>
    <w:p>
      <w:pPr>
        <w:pStyle w:val="Heading2"/>
      </w:pPr>
      <w:r>
        <w:rPr>
          <w:color w:val="1F3B63"/>
        </w:rPr>
        <w:t>3. Ключевые архитектурные решения</w:t>
      </w:r>
    </w:p>
    <w:p>
      <w:pPr>
        <w:pStyle w:val="Heading3"/>
      </w:pPr>
      <w:r>
        <w:rPr>
          <w:color w:val="1F3B63"/>
        </w:rPr>
        <w:t>3.1 Модульная архитектура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Клиенты ──► Unified API ──► CORE Gateway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                        ├─ Router (+ Policy Engine)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                        ├─ Inspector (prompt injection, DLP/LightAnon)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                        ├─ Metering (токены, квоты)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                        ├─ Egress Proxy Pool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                        ├─ Audit Log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                        └─ Observability (/metrics → Prometheus → Grafana)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                              │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              Provider Adapters: [openrouter] [openai] [anthropic] [ollama]</w:t>
      </w:r>
    </w:p>
    <w:p>
      <w:r>
        <w:t>Единая точка входа; несколько моделей за одним API. Каждый внешний API обслуживается</w:t>
      </w:r>
    </w:p>
    <w:p>
      <w:r>
        <w:t>своим адаптером. Роутер выбирает адаптер по политикам.</w:t>
      </w:r>
    </w:p>
    <w:p>
      <w:pPr>
        <w:pStyle w:val="Heading3"/>
      </w:pPr>
      <w:r>
        <w:rPr>
          <w:color w:val="1F3B63"/>
        </w:rPr>
        <w:t>3.2 Политики переключения провайдеров</w:t>
      </w:r>
    </w:p>
    <w:p>
      <w:r>
        <w:t>Декларативные YAML-правила, движок один — триггеры любые. Событийная модель:</w:t>
      </w:r>
    </w:p>
    <w:p>
      <w:r>
        <w:t>metering/inspector публикуют события (</w:t>
      </w:r>
      <w:r>
        <w:rPr>
          <w:rFonts w:ascii="Courier New" w:hAnsi="Courier New"/>
          <w:sz w:val="18"/>
        </w:rPr>
        <w:t>tokens_spent</w:t>
      </w:r>
      <w:r>
        <w:t xml:space="preserve">, </w:t>
      </w:r>
      <w:r>
        <w:rPr>
          <w:rFonts w:ascii="Courier New" w:hAnsi="Courier New"/>
          <w:sz w:val="18"/>
        </w:rPr>
        <w:t>requests_count</w:t>
      </w:r>
      <w:r>
        <w:t>,</w:t>
      </w:r>
    </w:p>
    <w:p>
      <w:r/>
      <w:r>
        <w:rPr>
          <w:rFonts w:ascii="Courier New" w:hAnsi="Courier New"/>
          <w:sz w:val="18"/>
        </w:rPr>
        <w:t>attack_detected</w:t>
      </w:r>
      <w:r>
        <w:t xml:space="preserve">, </w:t>
      </w:r>
      <w:r>
        <w:rPr>
          <w:rFonts w:ascii="Courier New" w:hAnsi="Courier New"/>
          <w:sz w:val="18"/>
        </w:rPr>
        <w:t>provider_error</w:t>
      </w:r>
      <w:r>
        <w:t>) → policy engine пересчитывает routing table →</w:t>
      </w:r>
    </w:p>
    <w:p>
      <w:r>
        <w:t>роутер читает актуальное состояние.</w:t>
      </w:r>
    </w:p>
    <w:p>
      <w:r>
        <w:t>Примеры правил: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rules: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 name: token-budget-switch          # по количеству токенов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when: { provider_tokens_today: { gt: 5000000 }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action: switch_to: backup-anthropic</w:t>
      </w:r>
    </w:p>
    <w:p>
      <w:pPr>
        <w:spacing w:after="0"/>
        <w:ind w:left="432"/>
      </w:pPr>
      <w:r>
        <w:rPr>
          <w:rFonts w:ascii="Courier New" w:hAnsi="Courier New"/>
          <w:sz w:val="17"/>
        </w:rPr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 name: rate-switch                  # по количеству запросов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when: { requests_per_minute: { gt: 500 }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action: switch_to: local-vllm</w:t>
      </w:r>
    </w:p>
    <w:p>
      <w:pPr>
        <w:spacing w:after="0"/>
        <w:ind w:left="432"/>
      </w:pPr>
      <w:r>
        <w:rPr>
          <w:rFonts w:ascii="Courier New" w:hAnsi="Courier New"/>
          <w:sz w:val="17"/>
        </w:rPr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 name: attack-failover              # при детекции атаки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when: { event: attack_detected, severity: { gte: high }, count: { gt: 3 }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action: { block_source: true, switch_default_to: local-vllm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- name: health-failover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when: { provider_error_rate: { gt: 0.1 }, window: 60s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action: switch_to: next_in_chain</w:t>
      </w:r>
    </w:p>
    <w:p>
      <w:r>
        <w:t>Состояние переключения персистентно (Redis), переживает рестарт, имеет cooldown и</w:t>
      </w:r>
    </w:p>
    <w:p>
      <w:r>
        <w:t xml:space="preserve">ручной сброс. Маппинг моделей между провайдерами (например, </w:t>
      </w:r>
      <w:r>
        <w:rPr>
          <w:rFonts w:ascii="Courier New" w:hAnsi="Courier New"/>
          <w:sz w:val="18"/>
        </w:rPr>
        <w:t>gpt-4o</w:t>
      </w:r>
      <w:r>
        <w:t xml:space="preserve"> ↔ free-модель</w:t>
      </w:r>
    </w:p>
    <w:p>
      <w:r>
        <w:t>OpenRouter) — через таблицу соответствий.</w:t>
      </w:r>
    </w:p>
    <w:p>
      <w:pPr>
        <w:pStyle w:val="Heading3"/>
      </w:pPr>
      <w:r>
        <w:rPr>
          <w:color w:val="1F3B63"/>
        </w:rPr>
        <w:t>3.3 Интеграция LightAnon</w:t>
      </w:r>
    </w:p>
    <w:p>
      <w:r>
        <w:t xml:space="preserve">Библиотека </w:t>
      </w:r>
      <w:r>
        <w:t>LightAnon</w:t>
      </w:r>
      <w:r/>
    </w:p>
    <w:p>
      <w:r>
        <w:t>(MIT) используется как DLP-движок в цепочке инспекторов:</w:t>
      </w:r>
    </w:p>
    <w:p>
      <w:pPr>
        <w:pStyle w:val="ListBullet"/>
      </w:pPr>
      <w:r>
        <w:t xml:space="preserve">request: </w:t>
      </w:r>
      <w:r>
        <w:rPr>
          <w:rFonts w:ascii="Courier New" w:hAnsi="Courier New"/>
          <w:sz w:val="18"/>
        </w:rPr>
        <w:t>rag sanitize</w:t>
      </w:r>
      <w:r>
        <w:t xml:space="preserve"> — замена чувствительных данных токенами перед отправкой;</w:t>
      </w:r>
    </w:p>
    <w:p>
      <w:pPr>
        <w:pStyle w:val="ListBullet"/>
      </w:pPr>
      <w:r>
        <w:t xml:space="preserve">response: </w:t>
      </w:r>
      <w:r>
        <w:rPr>
          <w:rFonts w:ascii="Courier New" w:hAnsi="Courier New"/>
          <w:sz w:val="18"/>
        </w:rPr>
        <w:t>rag restore</w:t>
      </w:r>
      <w:r>
        <w:t xml:space="preserve"> — обратное восстановление из ответа LLM (политика</w:t>
      </w:r>
    </w:p>
    <w:p>
      <w:r/>
      <w:r>
        <w:rPr>
          <w:rFonts w:ascii="Courier New" w:hAnsi="Courier New"/>
          <w:sz w:val="18"/>
        </w:rPr>
        <w:t>restore</w:t>
      </w:r>
      <w:r>
        <w:t xml:space="preserve"> или </w:t>
      </w:r>
      <w:r>
        <w:rPr>
          <w:rFonts w:ascii="Courier New" w:hAnsi="Courier New"/>
          <w:sz w:val="18"/>
        </w:rPr>
        <w:t>mask</w:t>
      </w:r>
      <w:r>
        <w:t xml:space="preserve"> выносится в YAML);</w:t>
      </w:r>
    </w:p>
    <w:p>
      <w:pPr>
        <w:pStyle w:val="ListBullet"/>
      </w:pPr>
      <w:r>
        <w:t>vault хранится локально с TTL (on-prem требование);</w:t>
      </w:r>
    </w:p>
    <w:p>
      <w:pPr>
        <w:pStyle w:val="ListBullet"/>
      </w:pPr>
      <w:r>
        <w:t xml:space="preserve">финансовые правила, профиль соответствия </w:t>
      </w:r>
      <w:r>
        <w:rPr>
          <w:rFonts w:ascii="Courier New" w:hAnsi="Courier New"/>
          <w:sz w:val="18"/>
        </w:rPr>
        <w:t>ru_152</w:t>
      </w:r>
      <w:r>
        <w:t>, compliance-отчёты.</w:t>
      </w:r>
    </w:p>
    <w:p>
      <w:pPr>
        <w:pStyle w:val="Heading3"/>
      </w:pPr>
      <w:r>
        <w:rPr>
          <w:color w:val="1F3B63"/>
        </w:rPr>
        <w:t>3.4 Egress proxy pool</w:t>
      </w:r>
    </w:p>
    <w:p>
      <w:r>
        <w:t>Пул исходящих HTTP(S CONNECT) прокси, назначаемых на каждый адаптер провайдера: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>egress_proxies: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pools: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openai-pool: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proxies: ["http://proxy1.internal:8080", "http://proxy2.internal:8080"]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rotation: { strategy: round_robin, requests_per_proxy: 200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  healthcheck: { interval: 60s, fail_threshold: 3, cooldown: 5m }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bindings:</w:t>
      </w:r>
    </w:p>
    <w:p>
      <w:pPr>
        <w:spacing w:after="0"/>
        <w:ind w:left="432"/>
      </w:pPr>
      <w:r>
        <w:rPr>
          <w:rFonts w:ascii="Courier New" w:hAnsi="Courier New"/>
          <w:sz w:val="17"/>
        </w:rPr>
        <w:t xml:space="preserve">    openai-adapter: openai-pool</w:t>
      </w:r>
    </w:p>
    <w:p>
      <w:r>
        <w:t>Стратегии ротации: round_robin / random / least_used; переключение по настраиваемому</w:t>
      </w:r>
    </w:p>
    <w:p>
      <w:r>
        <w:t>количеству запросов; healthcheck с исключением и cooldown. События пула</w:t>
      </w:r>
    </w:p>
    <w:p>
      <w:r>
        <w:t>(</w:t>
      </w:r>
      <w:r>
        <w:rPr>
          <w:rFonts w:ascii="Courier New" w:hAnsi="Courier New"/>
          <w:sz w:val="18"/>
        </w:rPr>
        <w:t>proxy_rotated</w:t>
      </w:r>
      <w:r>
        <w:t xml:space="preserve">, </w:t>
      </w:r>
      <w:r>
        <w:rPr>
          <w:rFonts w:ascii="Courier New" w:hAnsi="Courier New"/>
          <w:sz w:val="18"/>
        </w:rPr>
        <w:t>proxy_failed</w:t>
      </w:r>
      <w:r>
        <w:t>) попадают в policy engine и метрики.</w:t>
      </w:r>
    </w:p>
    <w:p>
      <w:pPr>
        <w:pStyle w:val="Heading3"/>
      </w:pPr>
      <w:r>
        <w:rPr>
          <w:color w:val="1F3B63"/>
        </w:rPr>
        <w:t>3.5 Наблюдаемость</w:t>
      </w:r>
    </w:p>
    <w:p>
      <w:pPr>
        <w:pStyle w:val="ListBullet"/>
      </w:pPr>
      <w:r/>
      <w:r>
        <w:rPr>
          <w:rFonts w:ascii="Courier New" w:hAnsi="Courier New"/>
          <w:sz w:val="18"/>
        </w:rPr>
        <w:t>prometheus_client</w:t>
      </w:r>
      <w:r>
        <w:t xml:space="preserve">, endpoint </w:t>
      </w:r>
      <w:r>
        <w:rPr>
          <w:rFonts w:ascii="Courier New" w:hAnsi="Courier New"/>
          <w:sz w:val="18"/>
        </w:rPr>
        <w:t>/metrics</w:t>
      </w:r>
      <w:r>
        <w:t>;</w:t>
      </w:r>
    </w:p>
    <w:p>
      <w:pPr>
        <w:pStyle w:val="ListBullet"/>
      </w:pPr>
      <w:r>
        <w:t xml:space="preserve">метрики с лейблами </w:t>
      </w:r>
      <w:r>
        <w:rPr>
          <w:rFonts w:ascii="Courier New" w:hAnsi="Courier New"/>
          <w:sz w:val="18"/>
        </w:rPr>
        <w:t>{provider, adapter, model, proxy, route}</w:t>
      </w:r>
      <w:r>
        <w:t>:</w:t>
      </w:r>
    </w:p>
    <w:p>
      <w:r/>
      <w:r>
        <w:rPr>
          <w:rFonts w:ascii="Courier New" w:hAnsi="Courier New"/>
          <w:sz w:val="18"/>
        </w:rPr>
        <w:t>fw_requests_total</w:t>
      </w:r>
      <w:r>
        <w:t xml:space="preserve">, </w:t>
      </w:r>
      <w:r>
        <w:rPr>
          <w:rFonts w:ascii="Courier New" w:hAnsi="Courier New"/>
          <w:sz w:val="18"/>
        </w:rPr>
        <w:t>fw_tokens_total{direction}</w:t>
      </w:r>
      <w:r>
        <w:t xml:space="preserve">, </w:t>
      </w:r>
      <w:r>
        <w:rPr>
          <w:rFonts w:ascii="Courier New" w:hAnsi="Courier New"/>
          <w:sz w:val="18"/>
        </w:rPr>
        <w:t>fw_request_duration_seconds</w:t>
      </w:r>
      <w:r>
        <w:t>,</w:t>
      </w:r>
    </w:p>
    <w:p>
      <w:r/>
      <w:r>
        <w:rPr>
          <w:rFonts w:ascii="Courier New" w:hAnsi="Courier New"/>
          <w:sz w:val="18"/>
        </w:rPr>
        <w:t>fw_injection_detections_total{severity}</w:t>
      </w:r>
      <w:r>
        <w:t xml:space="preserve">, </w:t>
      </w:r>
      <w:r>
        <w:rPr>
          <w:rFonts w:ascii="Courier New" w:hAnsi="Courier New"/>
          <w:sz w:val="18"/>
        </w:rPr>
        <w:t>fw_dlp_redactions_total{rule}</w:t>
      </w:r>
      <w:r>
        <w:t>,</w:t>
      </w:r>
    </w:p>
    <w:p>
      <w:r/>
      <w:r>
        <w:rPr>
          <w:rFonts w:ascii="Courier New" w:hAnsi="Courier New"/>
          <w:sz w:val="18"/>
        </w:rPr>
        <w:t>fw_router_active_provider</w:t>
      </w:r>
      <w:r>
        <w:t xml:space="preserve">, </w:t>
      </w:r>
      <w:r>
        <w:rPr>
          <w:rFonts w:ascii="Courier New" w:hAnsi="Courier New"/>
          <w:sz w:val="18"/>
        </w:rPr>
        <w:t>fw_proxy_requests_total{proxy}</w:t>
      </w:r>
      <w:r>
        <w:t xml:space="preserve">, </w:t>
      </w:r>
      <w:r>
        <w:rPr>
          <w:rFonts w:ascii="Courier New" w:hAnsi="Courier New"/>
          <w:sz w:val="18"/>
        </w:rPr>
        <w:t>fw_proxy_healthy</w:t>
      </w:r>
      <w:r>
        <w:t>.</w:t>
      </w:r>
    </w:p>
    <w:p>
      <w:pPr>
        <w:pStyle w:val="ListBullet"/>
      </w:pPr>
      <w:r>
        <w:t>Дашборды — JSON в репо (</w:t>
      </w:r>
      <w:r>
        <w:rPr>
          <w:rFonts w:ascii="Courier New" w:hAnsi="Courier New"/>
          <w:sz w:val="18"/>
        </w:rPr>
        <w:t>deploy/grafana/dashboards/</w:t>
      </w:r>
      <w:r>
        <w:t>), идемпотентный импорт в</w:t>
      </w:r>
    </w:p>
    <w:p>
      <w:r>
        <w:t>существующий инстанс Grafana через HTTP API (обновление по UID).</w:t>
      </w:r>
    </w:p>
    <w:p>
      <w:pPr>
        <w:pStyle w:val="Heading3"/>
      </w:pPr>
      <w:r>
        <w:rPr>
          <w:color w:val="1F3B63"/>
        </w:rPr>
        <w:t>3.6 On-prem требования</w:t>
      </w:r>
    </w:p>
    <w:p>
      <w:pPr>
        <w:pStyle w:val="ListBullet"/>
      </w:pPr>
      <w:r>
        <w:t>Никакой телеметрии наружу; Redis/Postgres внутри контура;</w:t>
      </w:r>
    </w:p>
    <w:p>
      <w:pPr>
        <w:pStyle w:val="ListBullet"/>
      </w:pPr>
      <w:r>
        <w:t>Локальные ONNX-модели детекторов, offline-обновление сигнатур;</w:t>
      </w:r>
    </w:p>
    <w:p>
      <w:pPr>
        <w:pStyle w:val="ListBullet"/>
      </w:pPr>
      <w:r>
        <w:t>Аутентификация админки через LDAP/OIDC существующего контура;</w:t>
      </w:r>
    </w:p>
    <w:p>
      <w:pPr>
        <w:pStyle w:val="ListBullet"/>
      </w:pPr>
      <w:r>
        <w:t>Деплой Docker Compose / Helm, air-gapped установка.</w:t>
      </w:r>
    </w:p>
    <w:p>
      <w:pPr>
        <w:pStyle w:val="Heading2"/>
      </w:pPr>
      <w:r>
        <w:rPr>
          <w:color w:val="1F3B63"/>
        </w:rPr>
        <w:t>4. Технологический стек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Выбор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MVP-ветка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Python 3.11+, FastAPI, httpx, redis, prometheus-client, lightanon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Вторая ветка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Go (production gateway; контракты общие с Python)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Контракты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OpenAPI unified API + JSON Schema политик (единые для обеих веток)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Хранилища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PostgreSQL (логи, состояние), Redis (квоты, routing state)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Наблюдаемость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Prometheus + Grafana (существующий инстанс)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Тесты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pytest, respx, testcontainers, schemathesis; парадигма TDD</w:t>
            </w:r>
          </w:p>
        </w:tc>
      </w:tr>
    </w:tbl>
    <w:p>
      <w:pPr>
        <w:pStyle w:val="Heading2"/>
      </w:pPr>
      <w:r>
        <w:rPr>
          <w:color w:val="1F3B63"/>
        </w:rPr>
        <w:t>5. Open-core модель</w:t>
      </w:r>
    </w:p>
    <w:p>
      <w:r/>
      <w:r>
        <w:rPr>
          <w:b/>
        </w:rPr>
        <w:t>Открытая часть</w:t>
      </w:r>
      <w:r>
        <w:t>: gateway, unified API, адаптеры, router, policy engine, базовый</w:t>
      </w:r>
    </w:p>
    <w:p>
      <w:r>
        <w:t>metering, правила DLP/injection, audit log, CLI.</w:t>
      </w:r>
    </w:p>
    <w:p>
      <w:r/>
      <w:r>
        <w:rPr>
          <w:b/>
        </w:rPr>
        <w:t>Проприетарная часть (Enterprise)</w:t>
      </w:r>
      <w:r>
        <w:t>: обученные ML-детекторы инъекций, продвинутый</w:t>
      </w:r>
    </w:p>
    <w:p>
      <w:r>
        <w:t>DLP (NER, классификация данных), UI управления, SIEM-интеграции, RBAC/LDAP,</w:t>
      </w:r>
    </w:p>
    <w:p>
      <w:r>
        <w:t>мультиарендность, HA-кластер, air-gapped обновления.</w:t>
      </w:r>
    </w:p>
    <w:p>
      <w:r>
        <w:t>Ядро определяет публичные extension points (</w:t>
      </w:r>
      <w:r>
        <w:rPr>
          <w:rFonts w:ascii="Courier New" w:hAnsi="Courier New"/>
          <w:sz w:val="18"/>
        </w:rPr>
        <w:t>Inspector</w:t>
      </w:r>
      <w:r>
        <w:t xml:space="preserve">, </w:t>
      </w:r>
      <w:r>
        <w:rPr>
          <w:rFonts w:ascii="Courier New" w:hAnsi="Courier New"/>
          <w:sz w:val="18"/>
        </w:rPr>
        <w:t>AuthProvider</w:t>
      </w:r>
      <w:r>
        <w:t>,</w:t>
      </w:r>
    </w:p>
    <w:p>
      <w:r/>
      <w:r>
        <w:rPr>
          <w:rFonts w:ascii="Courier New" w:hAnsi="Courier New"/>
          <w:sz w:val="18"/>
        </w:rPr>
        <w:t>AuditSink</w:t>
      </w:r>
      <w:r>
        <w:t>) — enterprise-фичи и сторонние плагины подключаются как плагины.</w:t>
      </w:r>
    </w:p>
    <w:p>
      <w:r>
        <w:t xml:space="preserve">Лицензия ядра: </w:t>
      </w:r>
      <w:r>
        <w:rPr>
          <w:b/>
        </w:rPr>
        <w:t>к выбору</w:t>
      </w:r>
      <w:r>
        <w:t xml:space="preserve"> — FSL/BSL (рекомендуется) или AGPL-3.0. Решение должно</w:t>
      </w:r>
    </w:p>
    <w:p>
      <w:r>
        <w:t>быть принято до публичного пуша.</w:t>
      </w:r>
    </w:p>
    <w:p>
      <w:pPr>
        <w:pStyle w:val="Heading2"/>
      </w:pPr>
      <w:r>
        <w:rPr>
          <w:color w:val="1F3B63"/>
        </w:rPr>
        <w:t>6. План реализации (TDD)</w:t>
      </w:r>
    </w:p>
    <w:p>
      <w:r>
        <w:t xml:space="preserve">Полный план — </w:t>
      </w:r>
      <w:r>
        <w:rPr>
          <w:rFonts w:ascii="Courier New" w:hAnsi="Courier New"/>
          <w:sz w:val="18"/>
        </w:rPr>
        <w:t>docs/PLAN.md</w:t>
      </w:r>
      <w:r>
        <w:t>. Принципы: red→green→refactor; контракты раньше кода;</w:t>
      </w:r>
    </w:p>
    <w:p>
      <w:r>
        <w:t xml:space="preserve">пирамида тестов (unit → integration → e2e → contract); секреты только в </w:t>
      </w:r>
      <w:r>
        <w:rPr>
          <w:rFonts w:ascii="Courier New" w:hAnsi="Courier New"/>
          <w:sz w:val="18"/>
        </w:rPr>
        <w:t>.env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Фаза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Фундамент: скелет пакета, CI, контракты, конфиг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Gateway: unified API, streaming, аутентификация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Адаптеры: Provider protocol, OpenRouter (free models), Ollama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Metering: счётчики, квоты, события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Observability: метрики, импорт дашборда в Grafana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0.5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Inspector: DLP/LightAnon + prompt injection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1.5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Egress proxy pool: пул, ротация, healthcheck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Router + Policy Engine: правила, переключения, персистентность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1.5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Audit log + Admin API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 нед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Стабилизация: нагрузочное, Compose/Helm, документация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~1 нед</w:t>
            </w:r>
          </w:p>
        </w:tc>
      </w:tr>
    </w:tbl>
    <w:p>
      <w:r/>
      <w:r>
        <w:rPr>
          <w:b/>
        </w:rPr>
        <w:t>Вехи:</w:t>
      </w:r>
      <w:r/>
    </w:p>
    <w:p>
      <w:pPr>
        <w:pStyle w:val="ListBullet"/>
      </w:pPr>
      <w:r/>
      <w:r>
        <w:rPr>
          <w:b/>
        </w:rPr>
        <w:t>M1</w:t>
      </w:r>
      <w:r>
        <w:t xml:space="preserve"> — рабочий прокси к бесплатным моделям (фазы 0–2)</w:t>
      </w:r>
    </w:p>
    <w:p>
      <w:pPr>
        <w:pStyle w:val="ListBullet"/>
      </w:pPr>
      <w:r/>
      <w:r>
        <w:rPr>
          <w:b/>
        </w:rPr>
        <w:t>M2</w:t>
      </w:r>
      <w:r>
        <w:t xml:space="preserve"> — учёт токенов + дашборд в Grafana (фазы 3–4)</w:t>
      </w:r>
    </w:p>
    <w:p>
      <w:pPr>
        <w:pStyle w:val="ListBullet"/>
      </w:pPr>
      <w:r/>
      <w:r>
        <w:rPr>
          <w:b/>
        </w:rPr>
        <w:t>M3</w:t>
      </w:r>
      <w:r>
        <w:t xml:space="preserve"> — безопасность (DLP/injection) + прокси-пул (фазы 5–6)</w:t>
      </w:r>
    </w:p>
    <w:p>
      <w:pPr>
        <w:pStyle w:val="ListBullet"/>
      </w:pPr>
      <w:r/>
      <w:r>
        <w:rPr>
          <w:b/>
        </w:rPr>
        <w:t>M4</w:t>
      </w:r>
      <w:r>
        <w:t xml:space="preserve"> — автопереключение провайдеров + аудит; MVP закрыт (фазы 7–8)</w:t>
      </w:r>
    </w:p>
    <w:p>
      <w:pPr>
        <w:pStyle w:val="Heading2"/>
      </w:pPr>
      <w:r>
        <w:rPr>
          <w:color w:val="1F3B63"/>
        </w:rPr>
        <w:t>7. Инфраструктура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Ресурс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dev-server `192.168.88.101` (Ubuntu 24.04, Docker 29)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Тестовый стенд: Prometheus, Grafana, Redis, mock-провайдер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GitHub (репозиторий создаётся)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Хостинг кода, CI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OpenRouter test key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Бесплатные модели для разработки и smoke-тестов</w:t>
            </w:r>
          </w:p>
        </w:tc>
      </w:tr>
    </w:tbl>
    <w:p>
      <w:pPr>
        <w:pStyle w:val="Heading2"/>
      </w:pPr>
      <w:r>
        <w:rPr>
          <w:color w:val="1F3B63"/>
        </w:rPr>
        <w:t>8. Риски и открытые вопросы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Риск/вопрос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Митигация/статус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Расхождение Python/Go веток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Единые контракты + контрактные тесты до реализации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Vault LightAnon при стриминге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Отдельная задача фазы 5: чанковый restore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Прокси без HTTPS CONNECT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Проверка поддержки на этапе healthcheck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Лицензия не выбрана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Решить до первого публичного push (FSL vs AGPL)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Ключи/пароли в репо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`.env` в `.gitignore`, `.env.example` вместо реальных значений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