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F172A"/>
          <w:sz w:val="40"/>
        </w:rPr>
        <w:t>RAJ BHARAT RASAL</w:t>
      </w:r>
    </w:p>
    <w:p>
      <w:pPr>
        <w:spacing w:before="0" w:after="40"/>
      </w:pPr>
      <w:r>
        <w:rPr>
          <w:rFonts w:ascii="Calibri" w:hAnsi="Calibri"/>
          <w:b/>
          <w:color w:val="2563EB"/>
          <w:sz w:val="22"/>
        </w:rPr>
        <w:t>AI Systems &amp; Multi-Agent Infrastructure Engineer</w:t>
      </w:r>
    </w:p>
    <w:p>
      <w:pPr>
        <w:spacing w:before="0" w:after="120"/>
        <w:pBdr>
          <w:bottom w:val="single" w:sz="6" w:space="1" w:color="94A3B8"/>
        </w:pBdr>
      </w:pPr>
      <w:r>
        <w:rPr>
          <w:rFonts w:ascii="Calibri" w:hAnsi="Calibri"/>
          <w:color w:val="475569"/>
          <w:sz w:val="18"/>
        </w:rPr>
        <w:t>Kharghar, Navi Mumbai, India  |  +91 8766028985  |  rajrasal0806@gmail.com  |  linkedin.com/in/cyber-monk  |  github.com/Soldier224K</w:t>
      </w:r>
    </w:p>
    <w:p>
      <w:pPr>
        <w:spacing w:before="160" w:after="6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21"/>
        </w:rPr>
        <w:t>PROFESSIONAL SUMMARY</w:t>
      </w:r>
    </w:p>
    <w:p>
      <w:pPr>
        <w:spacing w:before="40" w:after="80"/>
      </w:pPr>
      <w:r>
        <w:rPr>
          <w:rFonts w:ascii="Calibri" w:hAnsi="Calibri"/>
          <w:sz w:val="19"/>
        </w:rPr>
        <w:t>AI Systems &amp; Backend Architect specializing in multi-agent orchestration, decoupled mediation topologies, and LLM intent routing. Engineered F.R.I.D.A.Y (3-agent decoupled backend) and EduOS curiosity engine, emphasizing ground-truth verification over unverified generation. Adept at constructing reliable, auditable agent pipelines with zero circular dependencies.</w:t>
      </w:r>
    </w:p>
    <w:p>
      <w:pPr>
        <w:spacing w:before="160" w:after="6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21"/>
        </w:rPr>
        <w:t>TECHNICAL &amp; ARCHITECTURAL SKILLS</w:t>
      </w:r>
    </w:p>
    <w:p>
      <w:pPr>
        <w:spacing w:before="20" w:after="40"/>
      </w:pPr>
      <w:r>
        <w:rPr>
          <w:rFonts w:ascii="Calibri" w:hAnsi="Calibri"/>
          <w:b/>
          <w:sz w:val="19"/>
        </w:rPr>
        <w:t xml:space="preserve">Languages: </w:t>
      </w:r>
      <w:r>
        <w:rPr>
          <w:rFonts w:ascii="Calibri" w:hAnsi="Calibri"/>
          <w:sz w:val="19"/>
        </w:rPr>
        <w:t>Python, TypeScript / JavaScript, SQL (PostgreSQL, SQLite)</w:t>
      </w:r>
    </w:p>
    <w:p>
      <w:pPr>
        <w:spacing w:before="20" w:after="40"/>
      </w:pPr>
      <w:r>
        <w:rPr>
          <w:rFonts w:ascii="Calibri" w:hAnsi="Calibri"/>
          <w:b/>
          <w:sz w:val="19"/>
        </w:rPr>
        <w:t xml:space="preserve">Distributed Systems &amp; Architecture: </w:t>
      </w:r>
      <w:r>
        <w:rPr>
          <w:rFonts w:ascii="Calibri" w:hAnsi="Calibri"/>
          <w:sz w:val="19"/>
        </w:rPr>
        <w:t>Decoupled Orchestration, System Design &amp; Scalability</w:t>
      </w:r>
    </w:p>
    <w:p>
      <w:pPr>
        <w:spacing w:before="20" w:after="40"/>
      </w:pPr>
      <w:r>
        <w:rPr>
          <w:rFonts w:ascii="Calibri" w:hAnsi="Calibri"/>
          <w:b/>
          <w:sz w:val="19"/>
        </w:rPr>
        <w:t xml:space="preserve">AI &amp; Machine Learning: </w:t>
      </w:r>
      <w:r>
        <w:rPr>
          <w:rFonts w:ascii="Calibri" w:hAnsi="Calibri"/>
          <w:sz w:val="19"/>
        </w:rPr>
        <w:t>Multi-Agent AI Pipelines, LLM Intent Classification &amp; Routing, Prompt Engineering &amp; Chains, RAG &amp; Ground Truth Verification, Adversarial Critic Systems</w:t>
      </w:r>
    </w:p>
    <w:p>
      <w:pPr>
        <w:spacing w:before="20" w:after="40"/>
      </w:pPr>
      <w:r>
        <w:rPr>
          <w:rFonts w:ascii="Calibri" w:hAnsi="Calibri"/>
          <w:b/>
          <w:sz w:val="19"/>
        </w:rPr>
        <w:t xml:space="preserve">Backend &amp; Cloud: </w:t>
      </w:r>
      <w:r>
        <w:rPr>
          <w:rFonts w:ascii="Calibri" w:hAnsi="Calibri"/>
          <w:sz w:val="19"/>
        </w:rPr>
        <w:t>FastAPI, RESTful API Design, Asynchronous Programming (asyncio), APScheduler &amp; Task Queues</w:t>
      </w:r>
    </w:p>
    <w:p>
      <w:pPr>
        <w:spacing w:before="20" w:after="40"/>
      </w:pPr>
      <w:r>
        <w:rPr>
          <w:rFonts w:ascii="Calibri" w:hAnsi="Calibri"/>
          <w:b/>
          <w:sz w:val="19"/>
        </w:rPr>
        <w:t xml:space="preserve">Security &amp; Systems: </w:t>
      </w:r>
      <w:r>
        <w:rPr>
          <w:rFonts w:ascii="Calibri" w:hAnsi="Calibri"/>
          <w:sz w:val="19"/>
        </w:rPr>
        <w:t>Sandboxing &amp; Isolation (Firecracker)</w:t>
      </w:r>
    </w:p>
    <w:p>
      <w:pPr>
        <w:spacing w:before="20" w:after="40"/>
      </w:pPr>
      <w:r>
        <w:rPr>
          <w:rFonts w:ascii="Calibri" w:hAnsi="Calibri"/>
          <w:b/>
          <w:sz w:val="19"/>
        </w:rPr>
        <w:t xml:space="preserve">Soft Skills: </w:t>
      </w:r>
      <w:r>
        <w:rPr>
          <w:rFonts w:ascii="Calibri" w:hAnsi="Calibri"/>
          <w:sz w:val="19"/>
        </w:rPr>
        <w:t>Technical Architecture Documentation, Conceptual Simplification, Problem Decomposition</w:t>
      </w:r>
    </w:p>
    <w:p>
      <w:pPr>
        <w:spacing w:before="160" w:after="6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21"/>
        </w:rPr>
        <w:t>FEATURED SYSTEMS &amp; PROJECTS</w:t>
      </w:r>
    </w:p>
    <w:p>
      <w:pPr>
        <w:spacing w:before="80" w:after="20"/>
      </w:pPr>
      <w:r>
        <w:rPr>
          <w:rFonts w:ascii="Calibri" w:hAnsi="Calibri"/>
          <w:b/>
          <w:sz w:val="19"/>
        </w:rPr>
        <w:t>SATURDAY / SUNDAY — Architect &amp; Lead Developer</w:t>
      </w:r>
      <w:r>
        <w:rPr>
          <w:rFonts w:ascii="Calibri" w:hAnsi="Calibri"/>
          <w:i/>
          <w:color w:val="64748B"/>
          <w:sz w:val="17"/>
        </w:rPr>
        <w:t xml:space="preserve">   (Jan 2026 - Present)</w:t>
      </w:r>
    </w:p>
    <w:p>
      <w:pPr>
        <w:spacing w:before="0" w:after="40"/>
      </w:pPr>
      <w:r>
        <w:rPr>
          <w:rFonts w:ascii="Calibri" w:hAnsi="Calibri"/>
          <w:i/>
          <w:color w:val="475569"/>
          <w:sz w:val="17"/>
        </w:rPr>
        <w:t>Tech Stack: Python, C++, Tensor Sharding, Zero-Trust Protocols, LAN, Tailscale VPN, Socket Programming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Built a distributed compute network to run large local LLMs, solving hardware limitations of processing complex AI models on single devices.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Implemented automatic hardware discovery and dynamic tensor sharding to split a single model's processing across heterogeneous Mac and Windows nodes via LAN and Tailscale VPN mesh.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Designed a zero-trust communication protocol between nodes, utilizing proof-of-compute verification to detect and reject nodes returning corrupted or falsified matrix calculation results.</w:t>
      </w:r>
    </w:p>
    <w:p>
      <w:pPr>
        <w:pStyle w:val="ListBullet"/>
        <w:spacing w:before="0" w:after="40"/>
      </w:pPr>
      <w:r>
        <w:rPr>
          <w:rFonts w:ascii="Calibri" w:hAnsi="Calibri"/>
          <w:b/>
          <w:sz w:val="18"/>
        </w:rPr>
        <w:t xml:space="preserve">Key Architecture: </w:t>
      </w:r>
      <w:r>
        <w:rPr>
          <w:rFonts w:ascii="Calibri" w:hAnsi="Calibri"/>
          <w:sz w:val="18"/>
        </w:rPr>
        <w:t>Decoupled coordinator-worker model with heartbeats; distributed matrix multiplication with Tailscale mesh tunnels; sub-millisecond node health checks; Byzantine fault tolerance through spot verification.</w:t>
      </w:r>
    </w:p>
    <w:p>
      <w:pPr>
        <w:spacing w:before="80" w:after="20"/>
      </w:pPr>
      <w:r>
        <w:rPr>
          <w:rFonts w:ascii="Calibri" w:hAnsi="Calibri"/>
          <w:b/>
          <w:sz w:val="19"/>
        </w:rPr>
        <w:t>F.R.I.D.A.Y — Multi-Agent Communication Backend — Lead Backend Architect &amp; Developer</w:t>
      </w:r>
      <w:r>
        <w:rPr>
          <w:rFonts w:ascii="Calibri" w:hAnsi="Calibri"/>
          <w:i/>
          <w:color w:val="64748B"/>
          <w:sz w:val="17"/>
        </w:rPr>
        <w:t xml:space="preserve">   (Jun 2026 - Present)</w:t>
      </w:r>
    </w:p>
    <w:p>
      <w:pPr>
        <w:spacing w:before="0" w:after="40"/>
      </w:pPr>
      <w:r>
        <w:rPr>
          <w:rFonts w:ascii="Calibri" w:hAnsi="Calibri"/>
          <w:i/>
          <w:color w:val="475569"/>
          <w:sz w:val="17"/>
        </w:rPr>
        <w:t>Tech Stack: Python, FastAPI, Baileys API (WhatsApp), APScheduler, asyncio, LLM Intent Routing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Originated at SummerHacks 2026 in a team of 4; currently driving continuous backend evolution and multi-agent infrastructure.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Designed a strictly decoupled 3-agent architecture (Herald, Nexus, Dispatch) enforcing complete separation of concerns so agents never call each other directly, eliminating circular deadlocks.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Implemented LLM intent classification with confidence-based routing logic to catch ambiguous queries and trigger clarification flows before dispatching execution tasks.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Engineered resilient background job scheduling and automated task pipelines with robust fault recovery.</w:t>
      </w:r>
    </w:p>
    <w:p>
      <w:pPr>
        <w:pStyle w:val="ListBullet"/>
        <w:spacing w:before="0" w:after="40"/>
      </w:pPr>
      <w:r>
        <w:rPr>
          <w:rFonts w:ascii="Calibri" w:hAnsi="Calibri"/>
          <w:b/>
          <w:sz w:val="18"/>
        </w:rPr>
        <w:t xml:space="preserve">Key Architecture: </w:t>
      </w:r>
      <w:r>
        <w:rPr>
          <w:rFonts w:ascii="Calibri" w:hAnsi="Calibri"/>
          <w:sz w:val="18"/>
        </w:rPr>
        <w:t>3-tier mediator topology; zero direct agent coupling; confidence threshold routing (&lt;0.85 triggers conversational disambiguation); asynchronous message queue via FastAPI.</w:t>
      </w:r>
    </w:p>
    <w:p>
      <w:pPr>
        <w:spacing w:before="80" w:after="20"/>
      </w:pPr>
      <w:r>
        <w:rPr>
          <w:rFonts w:ascii="Calibri" w:hAnsi="Calibri"/>
          <w:b/>
          <w:sz w:val="19"/>
        </w:rPr>
        <w:t>EduOS — AI Curiosity-First Education Engine — Creator &amp; Lead Developer</w:t>
      </w:r>
      <w:r>
        <w:rPr>
          <w:rFonts w:ascii="Calibri" w:hAnsi="Calibri"/>
          <w:i/>
          <w:color w:val="64748B"/>
          <w:sz w:val="17"/>
        </w:rPr>
        <w:t xml:space="preserve">   (Nov 2025 - Feb 2026)</w:t>
      </w:r>
    </w:p>
    <w:p>
      <w:pPr>
        <w:spacing w:before="0" w:after="40"/>
      </w:pPr>
      <w:r>
        <w:rPr>
          <w:rFonts w:ascii="Calibri" w:hAnsi="Calibri"/>
          <w:i/>
          <w:color w:val="475569"/>
          <w:sz w:val="17"/>
        </w:rPr>
        <w:t>Tech Stack: Python, FastAPI, WhatsApp Cloud API, Prompt Chains, Knowledge Graph, SQLite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Developed an AI education platform featuring an algorithmic 'pinch engine' that generates one high-value conceptual knowledge connection per day for students based on their curiosity graph.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Engineered core logic prioritizing curiosity-driven concept delivery before standard syllabus notes, boosting daily student engagement metrics.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Built WhatsApp API integration, deliberately decoupled during development with an isolated rate-limiter and queue to prevent unauthorized broadcasting.</w:t>
      </w:r>
    </w:p>
    <w:p>
      <w:pPr>
        <w:pStyle w:val="ListBullet"/>
        <w:spacing w:before="0" w:after="40"/>
      </w:pPr>
      <w:r>
        <w:rPr>
          <w:rFonts w:ascii="Calibri" w:hAnsi="Calibri"/>
          <w:b/>
          <w:sz w:val="18"/>
        </w:rPr>
        <w:t xml:space="preserve">Key Architecture: </w:t>
      </w:r>
      <w:r>
        <w:rPr>
          <w:rFonts w:ascii="Calibri" w:hAnsi="Calibri"/>
          <w:sz w:val="18"/>
        </w:rPr>
        <w:t>Curiosity graph mapping; asynchronous outbound dispatch with token bucket rate limiting; deterministic prompt chain templates with ground-truth validation.</w:t>
      </w:r>
    </w:p>
    <w:p>
      <w:pPr>
        <w:spacing w:before="160" w:after="6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21"/>
        </w:rPr>
        <w:t>EXPERIENCE &amp; LEADERSHIP</w:t>
      </w:r>
    </w:p>
    <w:p>
      <w:pPr>
        <w:spacing w:before="80" w:after="20"/>
      </w:pPr>
      <w:r>
        <w:rPr>
          <w:rFonts w:ascii="Calibri" w:hAnsi="Calibri"/>
          <w:b/>
          <w:sz w:val="19"/>
        </w:rPr>
        <w:t>Independent Tutoring Practice — Mathematics &amp; Physics Tutor (Grades 10–12)</w:t>
      </w:r>
      <w:r>
        <w:rPr>
          <w:rFonts w:ascii="Calibri" w:hAnsi="Calibri"/>
          <w:i/>
          <w:color w:val="64748B"/>
          <w:sz w:val="17"/>
        </w:rPr>
        <w:t xml:space="preserve">   (Jun 2024 - Present)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Taught 50+ high school students, translating complex scientific, mathematical, and algorithmic concepts into clear, structured lessons.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Developed diagnostic assessment frameworks to identify conceptual bottlenecks and tailored individual curricula to improve performance by an average of 22%.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Honed mastery of first-principles thinking, communication clarity, and pedagogical system design.</w:t>
      </w:r>
    </w:p>
    <w:p>
      <w:pPr>
        <w:spacing w:before="160" w:after="6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21"/>
        </w:rPr>
        <w:t>SYSTEM DESIGN SPECIFICATIONS &amp; WHITEPAPERS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18"/>
        </w:rPr>
        <w:t xml:space="preserve">HAMIA Architecture Specification: Hierarchical Adaptive Multi-Model Intelligence Architecture: </w:t>
      </w:r>
      <w:r>
        <w:rPr>
          <w:rFonts w:ascii="Calibri" w:hAnsi="Calibri"/>
          <w:sz w:val="18"/>
        </w:rPr>
        <w:t>A cloud-native fusion system that orchestrates a federation of specialized frontier models (12+) through an 8-stage pipeline. Emphasizes evidence-centric fusion over naive voting, using external ground-truth verifiers (Firecracker sandboxes, SymPy) and a cyclic adversarial critic to prevent multi-model ensembles from amplifying shared bias.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18"/>
        </w:rPr>
        <w:t xml:space="preserve">TWELVE Product Documentation: AI-Powered Viva &amp; Interview Assessment System: </w:t>
      </w:r>
      <w:r>
        <w:rPr>
          <w:rFonts w:ascii="Calibri" w:hAnsi="Calibri"/>
          <w:sz w:val="18"/>
        </w:rPr>
        <w:t>A secure, kiosk-based assessment pipeline that replaces human examiner bias with a multi-model AI panel. Features a specialized split-evaluator architecture (Curriculum, Application, Coherence) and a robust legal/compliance strategy for deployment in higher education environments.</w:t>
      </w:r>
    </w:p>
    <w:p>
      <w:pPr>
        <w:spacing w:before="160" w:after="6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21"/>
        </w:rPr>
        <w:t>EDUCATION</w:t>
      </w:r>
    </w:p>
    <w:p>
      <w:pPr>
        <w:spacing w:before="60" w:after="20"/>
      </w:pPr>
      <w:r>
        <w:rPr>
          <w:rFonts w:ascii="Calibri" w:hAnsi="Calibri"/>
          <w:b/>
          <w:sz w:val="19"/>
        </w:rPr>
        <w:t>ITM Skills University — Bachelor of Technology (B.Tech)</w:t>
      </w:r>
      <w:r>
        <w:rPr>
          <w:rFonts w:ascii="Calibri" w:hAnsi="Calibri"/>
          <w:i/>
          <w:sz w:val="17"/>
        </w:rPr>
        <w:t xml:space="preserve">   (Aug 2025 - May 2029)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Specializing in Distributed Systems, Operating Systems, Computer Networks, and AI Systems Design. Active contributor to student engineering and hackathon teams.</w:t>
      </w:r>
    </w:p>
    <w:p>
      <w:pPr>
        <w:spacing w:before="60" w:after="20"/>
      </w:pPr>
      <w:r>
        <w:rPr>
          <w:rFonts w:ascii="Calibri" w:hAnsi="Calibri"/>
          <w:b/>
          <w:sz w:val="19"/>
        </w:rPr>
        <w:t>Central Board of Secondary Education (CBSE) — Higher Secondary Certificate (12th Grade)</w:t>
      </w:r>
      <w:r>
        <w:rPr>
          <w:rFonts w:ascii="Calibri" w:hAnsi="Calibri"/>
          <w:i/>
          <w:sz w:val="17"/>
        </w:rPr>
        <w:t xml:space="preserve">   (2023 - 2025)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Strong foundation in advanced calculus, mechanics, electromagnetic physics, and algorithmic logic.</w:t>
      </w:r>
    </w:p>
    <w:p>
      <w:pPr>
        <w:spacing w:before="60" w:after="20"/>
      </w:pPr>
      <w:r>
        <w:rPr>
          <w:rFonts w:ascii="Calibri" w:hAnsi="Calibri"/>
          <w:b/>
          <w:sz w:val="19"/>
        </w:rPr>
        <w:t>Central Board of Secondary Education (CBSE) — Secondary School Examination (10th Grade)</w:t>
      </w:r>
      <w:r>
        <w:rPr>
          <w:rFonts w:ascii="Calibri" w:hAnsi="Calibri"/>
          <w:i/>
          <w:sz w:val="17"/>
        </w:rPr>
        <w:t xml:space="preserve">   (2021 - 2023)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Academic excellence award in Mathematics and Science.</w:t>
      </w:r>
    </w:p>
    <w:p>
      <w:pPr>
        <w:spacing w:before="160" w:after="6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21"/>
        </w:rPr>
        <w:t>ACHIEVEMENTS &amp; SECURITY RESEARCH</w:t>
      </w:r>
    </w:p>
    <w:p>
      <w:pPr>
        <w:pStyle w:val="ListBullet"/>
        <w:spacing w:before="0" w:after="30"/>
      </w:pPr>
      <w:r>
        <w:rPr>
          <w:rFonts w:ascii="Calibri" w:hAnsi="Calibri"/>
          <w:b/>
          <w:sz w:val="18"/>
        </w:rPr>
        <w:t xml:space="preserve">3rd Place — Deal Dome Competition: </w:t>
      </w:r>
      <w:r>
        <w:rPr>
          <w:rFonts w:ascii="Calibri" w:hAnsi="Calibri"/>
          <w:sz w:val="18"/>
        </w:rPr>
        <w:t>Awarded 3rd place for designing the architectural specification and threat modeling for SecureVerse, a zero-trust enterprise security framework.</w:t>
      </w:r>
    </w:p>
    <w:p>
      <w:pPr>
        <w:pStyle w:val="ListBullet"/>
        <w:spacing w:before="0" w:after="30"/>
      </w:pPr>
      <w:r>
        <w:rPr>
          <w:rFonts w:ascii="Calibri" w:hAnsi="Calibri"/>
          <w:b/>
          <w:sz w:val="18"/>
        </w:rPr>
        <w:t xml:space="preserve">SummerHacks 2026 Backend Lead: </w:t>
      </w:r>
      <w:r>
        <w:rPr>
          <w:rFonts w:ascii="Calibri" w:hAnsi="Calibri"/>
          <w:sz w:val="18"/>
        </w:rPr>
        <w:t>Led backend architecture for the 4-member team that designed F.R.I.D.A.Y, completing the 3-agent mediator engine in under 36 hours.</w:t>
      </w:r>
    </w:p>
    <w:p>
      <w:pPr>
        <w:spacing w:before="160" w:after="6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21"/>
        </w:rPr>
        <w:t>CERTIFICATIONS &amp; ACCREDITATIONS</w:t>
      </w:r>
    </w:p>
    <w:p>
      <w:pPr>
        <w:pStyle w:val="ListBullet"/>
        <w:spacing w:before="0" w:after="30"/>
      </w:pPr>
      <w:r>
        <w:rPr>
          <w:rFonts w:ascii="Calibri" w:hAnsi="Calibri"/>
          <w:b/>
          <w:sz w:val="18"/>
        </w:rPr>
        <w:t xml:space="preserve">Advanced Backend Engineering &amp; Distributed Systems Architecture </w:t>
      </w:r>
      <w:r>
        <w:rPr>
          <w:rFonts w:ascii="Calibri" w:hAnsi="Calibri"/>
          <w:sz w:val="18"/>
        </w:rPr>
        <w:t>— Engineering Systems Council (2025)</w:t>
      </w:r>
    </w:p>
    <w:p>
      <w:pPr>
        <w:pStyle w:val="ListBullet"/>
        <w:spacing w:before="0" w:after="30"/>
      </w:pPr>
      <w:r>
        <w:rPr>
          <w:rFonts w:ascii="Calibri" w:hAnsi="Calibri"/>
          <w:b/>
          <w:sz w:val="18"/>
        </w:rPr>
        <w:t xml:space="preserve">Multi-Agent Systems &amp; LLM Architecture Foundations </w:t>
      </w:r>
      <w:r>
        <w:rPr>
          <w:rFonts w:ascii="Calibri" w:hAnsi="Calibri"/>
          <w:sz w:val="18"/>
        </w:rPr>
        <w:t>— DeepLearning / AI Systems Guild (2026)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