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F172A"/>
          <w:sz w:val="40"/>
        </w:rPr>
        <w:t>RAJ BHARAT RASAL</w:t>
      </w:r>
    </w:p>
    <w:p>
      <w:pPr>
        <w:spacing w:before="0" w:after="40"/>
      </w:pPr>
      <w:r>
        <w:rPr>
          <w:rFonts w:ascii="Calibri" w:hAnsi="Calibri"/>
          <w:b/>
          <w:color w:val="2563EB"/>
          <w:sz w:val="22"/>
        </w:rPr>
        <w:t>Senior Multi-Agent AI &amp; Safety Systems Engineer</w:t>
      </w:r>
    </w:p>
    <w:p>
      <w:pPr>
        <w:spacing w:before="0" w:after="120"/>
        <w:pBdr>
          <w:bottom w:val="single" w:sz="6" w:space="1" w:color="94A3B8"/>
        </w:pBdr>
      </w:pPr>
      <w:r>
        <w:rPr>
          <w:rFonts w:ascii="Calibri" w:hAnsi="Calibri"/>
          <w:color w:val="475569"/>
          <w:sz w:val="18"/>
        </w:rPr>
        <w:t>Kharghar, Navi Mumbai, India  |  +91 8766028985  |  rajrasal0806@gmail.com  |  linkedin.com/in/cyber-monk  |  github.com/Soldier224K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PROFESSIONAL SUMMARY</w:t>
      </w:r>
    </w:p>
    <w:p>
      <w:pPr>
        <w:spacing w:before="40" w:after="80"/>
      </w:pPr>
      <w:r>
        <w:rPr>
          <w:rFonts w:ascii="Calibri" w:hAnsi="Calibri"/>
          <w:sz w:val="19"/>
        </w:rPr>
        <w:t>Distributed systems architect and Founder of SecureVerse specializing in multi-agent orchestration, LLM intent routing, predictive computational modeling, and AI safety verification pipelines.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TECHNICAL &amp; ARCHITECTURAL SKILLS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Languages: </w:t>
      </w:r>
      <w:r>
        <w:rPr>
          <w:rFonts w:ascii="Calibri" w:hAnsi="Calibri"/>
          <w:sz w:val="19"/>
        </w:rPr>
        <w:t>Python, C++, TypeScript / JavaScript, SQL (PostgreSQL, SQLite), Bash / Shell Scripting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Distributed Systems &amp; Architecture: </w:t>
      </w:r>
      <w:r>
        <w:rPr>
          <w:rFonts w:ascii="Calibri" w:hAnsi="Calibri"/>
          <w:sz w:val="19"/>
        </w:rPr>
        <w:t>Distributed Systems Architecture, Tensor Sharding &amp; Compute Networks, Decoupled Orchestration, Zero-Trust Communication Protocols, Proof-of-Compute Verification, System Design &amp; Scalability, Futuristic Systems Design</w:t>
      </w:r>
    </w:p>
    <w:p>
      <w:pPr>
        <w:spacing w:before="20" w:after="40"/>
      </w:pPr>
      <w:r>
        <w:rPr>
          <w:rFonts w:ascii="Calibri" w:hAnsi="Calibri"/>
          <w:b/>
          <w:sz w:val="19"/>
        </w:rPr>
        <w:t xml:space="preserve">AI &amp; Machine Learning: </w:t>
      </w:r>
      <w:r>
        <w:rPr>
          <w:rFonts w:ascii="Calibri" w:hAnsi="Calibri"/>
          <w:sz w:val="19"/>
        </w:rPr>
        <w:t>Multi-Agent AI Pipelines, AI Safety &amp; Alignment, LLM Intent Classification &amp; Routing, Prompt Engineering &amp; Chains, RAG &amp; Ground Truth Verification, Adversarial Critic Systems, Ethical AI Systems, Predictive Computational Modeling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FEATURED SYSTEMS &amp; PROJECTS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F.R.I.D.A.Y — Multi-Agent Communication Backend — Lead Backend Architect &amp; Developer</w:t>
      </w:r>
      <w:r>
        <w:rPr>
          <w:rFonts w:ascii="Calibri" w:hAnsi="Calibri"/>
          <w:i/>
          <w:color w:val="64748B"/>
          <w:sz w:val="17"/>
        </w:rPr>
        <w:t xml:space="preserve">   (Jun 2026 - Present)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Python, FastAPI, Baileys API (WhatsApp), APScheduler, asyncio, LLM Intent Routing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Originated at SummerHacks 2026 in a team of 4; currently driving continuous backend evolution and multi-agent infrastructure.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Designed a strictly decoupled 3-agent architecture (Herald, Nexus, Dispatch) enforcing complete separation of concerns so agents never call each other directly, eliminating circular deadlocks.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Implemented LLM intent classification with confidence-based routing logic to catch ambiguous queries and trigger clarification flows before dispatching execution tasks.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Engineered resilient background job scheduling and automated task pipelines with robust fault recovery.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3-tier mediator topology; zero direct agent coupling; confidence threshold routing (&lt;0.85 triggers conversational disambiguation); asynchronous message queue via FastAPI.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EduOS — AI Curiosity-First Education Engine — Creator &amp; Lead Developer</w:t>
      </w:r>
      <w:r>
        <w:rPr>
          <w:rFonts w:ascii="Calibri" w:hAnsi="Calibri"/>
          <w:i/>
          <w:color w:val="64748B"/>
          <w:sz w:val="17"/>
        </w:rPr>
        <w:t xml:space="preserve">   (Nov 2025 - Feb 2026)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Python, FastAPI, WhatsApp Cloud API, Prompt Chains, Knowledge Graph, SQLite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Developed an AI education platform featuring an algorithmic 'pinch engine' that generates one high-value conceptual knowledge connection per day for students based on their curiosity graph.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Engineered core logic prioritizing curiosity-driven concept delivery before standard syllabus notes, boosting daily student engagement metrics.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Built WhatsApp API integration, deliberately decoupled during development with an isolated rate-limiter and queue to prevent unauthorized broadcasting.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Curiosity graph mapping; asynchronous outbound dispatch with token bucket rate limiting; deterministic prompt chain templates with ground-truth validation.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BioShield AI — Computational Biosafety &amp; Health Resilience Engine — Lead Researcher &amp; Architect</w:t>
      </w:r>
      <w:r>
        <w:rPr>
          <w:rFonts w:ascii="Calibri" w:hAnsi="Calibri"/>
          <w:i/>
          <w:color w:val="64748B"/>
          <w:sz w:val="17"/>
        </w:rPr>
        <w:t xml:space="preserve">   (Jan 2026 - Present)</w:t>
      </w:r>
    </w:p>
    <w:p>
      <w:pPr>
        <w:spacing w:before="0" w:after="40"/>
      </w:pPr>
      <w:r>
        <w:rPr>
          <w:rFonts w:ascii="Calibri" w:hAnsi="Calibri"/>
          <w:i/>
          <w:color w:val="475569"/>
          <w:sz w:val="17"/>
        </w:rPr>
        <w:t>Tech Stack: Python, PyTorch, Predictive Modeling, Simulation Engines, FastAPI, Docker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Engineered predictive computational modeling pipelines for simulating pathogen transmission dynamics and evaluating countermeasure strategies in real time.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Designed distributed simulation workers to process high-throughput biological interaction datasets with deterministic validation hooks.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Authored biosafety compliance blueprints and zero-leakage data sandboxing mechanisms for sensitive health research data.</w:t>
      </w:r>
    </w:p>
    <w:p>
      <w:pPr>
        <w:pStyle w:val="ListBullet"/>
        <w:spacing w:before="0" w:after="40"/>
      </w:pPr>
      <w:r>
        <w:rPr>
          <w:rFonts w:ascii="Calibri" w:hAnsi="Calibri"/>
          <w:b/>
          <w:sz w:val="18"/>
        </w:rPr>
        <w:t xml:space="preserve">Key Architecture: </w:t>
      </w:r>
      <w:r>
        <w:rPr>
          <w:rFonts w:ascii="Calibri" w:hAnsi="Calibri"/>
          <w:sz w:val="18"/>
        </w:rPr>
        <w:t>Event-driven asynchronous worker pool; deterministic simulation checkpointing; isolated compute sandboxes with strict egress filtering.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EXPERIENCE &amp; LEADERSHIP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SecureVerse — Founder &amp; Lead Architect</w:t>
      </w:r>
      <w:r>
        <w:rPr>
          <w:rFonts w:ascii="Calibri" w:hAnsi="Calibri"/>
          <w:i/>
          <w:color w:val="64748B"/>
          <w:sz w:val="17"/>
        </w:rPr>
        <w:t xml:space="preserve">   (Oct 2025 - Present)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Founded SecureVerse to engineer decentralized zero-trust identity verification architectures, AI safety tooling, and privacy-preserving computing systems.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Formulated end-to-end cryptographic trust chains, automated audit mechanisms, and threat mitigation models recognized in national engineering challenges.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Directed technology roadmap, leading proof-of-concept development and cross-functional prototype verification.</w:t>
      </w:r>
    </w:p>
    <w:p>
      <w:pPr>
        <w:spacing w:before="80" w:after="20"/>
      </w:pPr>
      <w:r>
        <w:rPr>
          <w:rFonts w:ascii="Calibri" w:hAnsi="Calibri"/>
          <w:b/>
          <w:sz w:val="19"/>
        </w:rPr>
        <w:t>Independent Tutoring Practice — Mathematics &amp; Physics Tutor (Grades 10–12)</w:t>
      </w:r>
      <w:r>
        <w:rPr>
          <w:rFonts w:ascii="Calibri" w:hAnsi="Calibri"/>
          <w:i/>
          <w:color w:val="64748B"/>
          <w:sz w:val="17"/>
        </w:rPr>
        <w:t xml:space="preserve">   (Jun 2024 - Present)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Taught 50+ high school students, translating complex scientific, mathematical, and algorithmic concepts into clear, structured lessons.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Developed diagnostic assessment frameworks to identify conceptual bottlenecks and tailored individual curricula to improve performance by an average of 22%.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Honed mastery of first-principles thinking, communication clarity, and pedagogical system design.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SYSTEM DESIGN SPECIFICATIONS &amp; WHITEPAPERS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8"/>
        </w:rPr>
        <w:t xml:space="preserve">HAMIA Architecture Specification: Hierarchical Adaptive Multi-Model Intelligence Architecture: </w:t>
      </w:r>
      <w:r>
        <w:rPr>
          <w:rFonts w:ascii="Calibri" w:hAnsi="Calibri"/>
          <w:sz w:val="18"/>
        </w:rPr>
        <w:t>A cloud-native fusion system that orchestrates a federation of specialized frontier models (12+) through an 8-stage pipeline. Emphasizes evidence-centric fusion over naive voting, using external ground-truth verifiers (Firecracker sandboxes, SymPy) and a cyclic adversarial critic to prevent multi-model ensembles from amplifying shared bias.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8"/>
        </w:rPr>
        <w:t xml:space="preserve">TWELVE Product Documentation: AI-Powered Viva &amp; Interview Assessment System: </w:t>
      </w:r>
      <w:r>
        <w:rPr>
          <w:rFonts w:ascii="Calibri" w:hAnsi="Calibri"/>
          <w:sz w:val="18"/>
        </w:rPr>
        <w:t>A secure, kiosk-based assessment pipeline that replaces human examiner bias with a multi-model AI panel. Features a specialized split-evaluator architecture (Curriculum, Application, Coherence) and a robust legal/compliance strategy for deployment in higher education environments.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EDUCATION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ITM Skills University — Bachelor of Technology (B.Tech)</w:t>
      </w:r>
      <w:r>
        <w:rPr>
          <w:rFonts w:ascii="Calibri" w:hAnsi="Calibri"/>
          <w:i/>
          <w:sz w:val="17"/>
        </w:rPr>
        <w:t xml:space="preserve">   (Aug 2025 - May 2029)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Specializing in Distributed Systems, Operating Systems, Computer Networks, and AI Systems Design. Active contributor to student engineering and hackathon teams.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Central Board of Secondary Education (CBSE) — Higher Secondary Certificate (12th Grade)</w:t>
      </w:r>
      <w:r>
        <w:rPr>
          <w:rFonts w:ascii="Calibri" w:hAnsi="Calibri"/>
          <w:i/>
          <w:sz w:val="17"/>
        </w:rPr>
        <w:t xml:space="preserve">   (2023 - 2025)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Strong foundation in advanced calculus, mechanics, electromagnetic physics, and algorithmic logic.</w:t>
      </w:r>
    </w:p>
    <w:p>
      <w:pPr>
        <w:spacing w:before="60" w:after="20"/>
      </w:pPr>
      <w:r>
        <w:rPr>
          <w:rFonts w:ascii="Calibri" w:hAnsi="Calibri"/>
          <w:b/>
          <w:sz w:val="19"/>
        </w:rPr>
        <w:t>Central Board of Secondary Education (CBSE) — Secondary School Examination (10th Grade)</w:t>
      </w:r>
      <w:r>
        <w:rPr>
          <w:rFonts w:ascii="Calibri" w:hAnsi="Calibri"/>
          <w:i/>
          <w:sz w:val="17"/>
        </w:rPr>
        <w:t xml:space="preserve">   (2021 - 2023)</w:t>
      </w:r>
    </w:p>
    <w:p>
      <w:pPr>
        <w:pStyle w:val="ListBullet"/>
        <w:spacing w:before="0" w:after="30"/>
      </w:pPr>
      <w:r>
        <w:rPr>
          <w:rFonts w:ascii="Calibri" w:hAnsi="Calibri"/>
          <w:sz w:val="18"/>
        </w:rPr>
        <w:t>Academic excellence award in Mathematics and Science.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ACHIEVEMENTS &amp; SECURITY RESEARCH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3rd Place — Deal Dome Competition: </w:t>
      </w:r>
      <w:r>
        <w:rPr>
          <w:rFonts w:ascii="Calibri" w:hAnsi="Calibri"/>
          <w:sz w:val="18"/>
        </w:rPr>
        <w:t>Awarded 3rd place for designing the architectural specification and threat modeling for SecureVerse, a zero-trust enterprise security framework.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SummerHacks 2026 Backend Lead: </w:t>
      </w:r>
      <w:r>
        <w:rPr>
          <w:rFonts w:ascii="Calibri" w:hAnsi="Calibri"/>
          <w:sz w:val="18"/>
        </w:rPr>
        <w:t>Led backend architecture for the 4-member team that designed F.R.I.D.A.Y, completing the 3-agent mediator engine in under 36 hours.</w:t>
      </w:r>
    </w:p>
    <w:p>
      <w:pPr>
        <w:spacing w:before="160" w:after="60"/>
        <w:pBdr>
          <w:bottom w:val="single" w:sz="6" w:space="1" w:color="CBD5E1"/>
        </w:pBdr>
      </w:pPr>
      <w:r>
        <w:rPr>
          <w:rFonts w:ascii="Calibri" w:hAnsi="Calibri"/>
          <w:b/>
          <w:color w:val="0F172A"/>
          <w:sz w:val="21"/>
        </w:rPr>
        <w:t>CERTIFICATIONS &amp; ACCREDITATIONS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Responsible Disclosure &amp; Security Research Recognition </w:t>
      </w:r>
      <w:r>
        <w:rPr>
          <w:rFonts w:ascii="Calibri" w:hAnsi="Calibri"/>
          <w:sz w:val="18"/>
        </w:rPr>
        <w:t>— HackerOne (2025)</w:t>
      </w:r>
    </w:p>
    <w:p>
      <w:pPr>
        <w:pStyle w:val="ListBullet"/>
        <w:spacing w:before="0" w:after="30"/>
      </w:pPr>
      <w:r>
        <w:rPr>
          <w:rFonts w:ascii="Calibri" w:hAnsi="Calibri"/>
          <w:b/>
          <w:sz w:val="18"/>
        </w:rPr>
        <w:t xml:space="preserve">Multi-Agent Systems &amp; LLM Architecture Foundations </w:t>
      </w:r>
      <w:r>
        <w:rPr>
          <w:rFonts w:ascii="Calibri" w:hAnsi="Calibri"/>
          <w:sz w:val="18"/>
        </w:rPr>
        <w:t>— DeepLearning / AI Systems Guild (2026)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