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4.jpg" ContentType="image/jpeg"/>
  <Override PartName="/word/media/rId2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Погоня</w:t>
      </w:r>
      <w:r>
        <w:t xml:space="preserve"> </w:t>
      </w:r>
      <w:r>
        <w:t xml:space="preserve">за</w:t>
      </w:r>
      <w:r>
        <w:t xml:space="preserve"> </w:t>
      </w:r>
      <w:r>
        <w:t xml:space="preserve">лодкой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математическую модель для решения задачи о погоне.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9,8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3,8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Принимает за</w:t>
      </w:r>
      <w:r>
        <w:t xml:space="preserve"> </w:t>
      </w:r>
      <w:r>
        <w:rPr>
          <w:iCs/>
          <w:i/>
        </w:rPr>
        <w:t xml:space="preserve">t</w:t>
      </w:r>
      <w:r>
        <w:rPr>
          <w:vertAlign w:val="subscript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- 0</w:t>
      </w:r>
      <w:r>
        <w:t xml:space="preserve">,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л0</w:t>
      </w:r>
      <w:r>
        <w:rPr>
          <w:iCs/>
          <w:i/>
        </w:rPr>
        <w:t xml:space="preserve"> </w:t>
      </w:r>
      <w:r>
        <w:rPr>
          <w:iCs/>
          <w:i/>
        </w:rPr>
        <w:t xml:space="preserve">- 0</w:t>
      </w:r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к0</w:t>
      </w:r>
      <w:r>
        <w:rPr>
          <w:iCs/>
          <w:i/>
        </w:rPr>
        <w:t xml:space="preserve"> </w:t>
      </w:r>
      <w:r>
        <w:rPr>
          <w:iCs/>
          <w:i/>
        </w:rPr>
        <w:t xml:space="preserve">= k = 9,8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л0</w:t>
      </w:r>
      <w:r>
        <w:t xml:space="preserve"> </w:t>
      </w:r>
      <w:r>
        <w:t xml:space="preserve">(</w:t>
      </w:r>
      <m:oMath>
        <m:r>
          <m:t>θ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= x</w:t>
      </w:r>
      <w:r>
        <w:rPr>
          <w:vertAlign w:val="subscript"/>
          <w:iCs/>
          <w:i/>
        </w:rPr>
        <w:t xml:space="preserve">л0</w:t>
      </w:r>
      <w:r>
        <w:rPr>
          <w:iCs/>
          <w:i/>
        </w:rPr>
        <w:t xml:space="preserve"> </w:t>
      </w:r>
      <w:r>
        <w:rPr>
          <w:iCs/>
          <w:i/>
        </w:rPr>
        <w:t xml:space="preserve">= 0</w:t>
      </w:r>
      <w:r>
        <w:t xml:space="preserve">), а полярная ось r проходит через точку</w:t>
      </w:r>
      <w:r>
        <w:t xml:space="preserve"> </w:t>
      </w:r>
      <w:r>
        <w:t xml:space="preserve">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</w:p>
    <w:p>
      <w:pPr>
        <w:pStyle w:val="FirstParagraph"/>
      </w:pP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3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</w:t>
      </w:r>
      <w:r>
        <w:t xml:space="preserve"> </w:t>
      </w:r>
      <w:r>
        <w:t xml:space="preserve">Пусть через время t катер и лодка окажутся на одном расстоянии x от полюса.</w:t>
      </w:r>
      <w:r>
        <w:t xml:space="preserve"> </w:t>
      </w:r>
      <w:r>
        <w:t xml:space="preserve">За это время лодка пройдет</w:t>
      </w:r>
      <w:r>
        <w:t xml:space="preserve"> </w:t>
      </w:r>
      <w:r>
        <w:rPr>
          <w:iCs/>
          <w:i/>
        </w:rPr>
        <w:t xml:space="preserve">x</w:t>
      </w:r>
      <w:r>
        <w:t xml:space="preserve">, а катер</w:t>
      </w:r>
      <w:r>
        <w:t xml:space="preserve"> </w:t>
      </w:r>
      <w:r>
        <w:rPr>
          <w:iCs/>
          <w:i/>
        </w:rPr>
        <w:t xml:space="preserve">k - x</w:t>
      </w:r>
      <w:r>
        <w:t xml:space="preserve"> </w:t>
      </w:r>
      <w:r>
        <w:t xml:space="preserve">(или</w:t>
      </w:r>
      <w:r>
        <w:t xml:space="preserve"> </w:t>
      </w:r>
      <w:r>
        <w:rPr>
          <w:iCs/>
          <w:i/>
        </w:rPr>
        <w:t xml:space="preserve">k + x</w:t>
      </w:r>
      <w:r>
        <w:t xml:space="preserve">, в зависимости от начального положения катера относительно полюса).</w:t>
      </w:r>
      <w:r>
        <w:t xml:space="preserve"> </w:t>
      </w:r>
      <w:r>
        <w:t xml:space="preserve">Время, за которое они пройдут это расстояние, вычисляется как</w:t>
      </w:r>
      <w:r>
        <w:t xml:space="preserve"> </w:t>
      </w:r>
      <w:r>
        <w:rPr>
          <w:iCs/>
          <w:i/>
        </w:rPr>
        <w:t xml:space="preserve">x / v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k - x / 3,8v</w:t>
      </w:r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w:r>
        <w:rPr>
          <w:iCs/>
          <w:i/>
        </w:rPr>
        <w:t xml:space="preserve">k - x / 3,8v</w:t>
      </w:r>
      <w:r>
        <w:t xml:space="preserve">).</w:t>
      </w:r>
      <w:r>
        <w:t xml:space="preserve"> </w:t>
      </w: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 первом случае 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r>
                <m:t>k</m:t>
              </m:r>
            </m:num>
            <m:den>
              <m:r>
                <m:t>3</m:t>
              </m:r>
              <m:r>
                <m:rPr>
                  <m:sty m:val="p"/>
                </m:rPr>
                <m:t>,</m:t>
              </m:r>
              <m:r>
                <m:t>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во втором.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8</m:t>
            </m:r>
          </m:den>
        </m:f>
      </m:oMath>
      <w:r>
        <w:t xml:space="preserve"> </w:t>
      </w:r>
      <w:r>
        <w:t xml:space="preserve">≈ 2 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8</m:t>
            </m:r>
          </m:den>
        </m:f>
      </m:oMath>
      <w:r>
        <w:t xml:space="preserve"> </w:t>
      </w:r>
      <w:r>
        <w:t xml:space="preserve">= 3,5,</w:t>
      </w:r>
      <w:r>
        <w:t xml:space="preserve"> </w:t>
      </w:r>
      <w:r>
        <w:t xml:space="preserve">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w:r>
        <w:rPr>
          <w:iCs/>
          <w:i/>
        </w:rPr>
        <w:t xml:space="preserve">v</w:t>
      </w:r>
      <w:r>
        <w:t xml:space="preserve">.</w:t>
      </w:r>
      <w:r>
        <w:t xml:space="preserve"> </w:t>
      </w:r>
      <w:r>
        <w:t xml:space="preserve">Для этого скорость катера раскладываем на две составляющие:</w:t>
      </w:r>
      <w:r>
        <w:br/>
      </w:r>
      <w:r>
        <w:rPr>
          <w:iCs/>
          <w:i/>
        </w:rPr>
        <w:t xml:space="preserve">v</w:t>
      </w:r>
      <w:r>
        <w:rPr>
          <w:vertAlign w:val="subscript"/>
          <w:iCs/>
          <w:i/>
        </w:rPr>
        <w:t xml:space="preserve">r</w:t>
      </w:r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</w:t>
      </w:r>
      <w:r>
        <w:t xml:space="preserve"> </w:t>
      </w:r>
      <w:r>
        <w:t xml:space="preserve">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FirstParagraph"/>
      </w:pPr>
      <w:r>
        <w:t xml:space="preserve">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</w:t>
      </w:r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</w:t>
      </w:r>
      <w:r>
        <w:t xml:space="preserve"> </w:t>
      </w:r>
      <w:r>
        <w:t xml:space="preserve">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w:r>
        <w:rPr>
          <w:iCs/>
          <w:i/>
        </w:rPr>
        <w:t xml:space="preserve">r</w:t>
      </w:r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BodyText"/>
      </w:pPr>
      <w:r>
        <w:t xml:space="preserve">Так как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</m:t>
                      </m:r>
                      <m:r>
                        <m:t>v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13</m:t>
              </m:r>
              <m:r>
                <m:rPr>
                  <m:sty m:val="p"/>
                </m:rPr>
                <m:t>,</m:t>
              </m:r>
              <m:r>
                <m:t>44</m:t>
              </m:r>
              <m:r>
                <m:t>v</m:t>
              </m:r>
            </m:e>
          </m:rad>
        </m:oMath>
      </m:oMathPara>
    </w:p>
    <w:p>
      <w:pPr>
        <w:pStyle w:val="FirstParagraph"/>
      </w:pPr>
      <w:r>
        <w:t xml:space="preserve">(учитывая, что радиальная скорость равна</w:t>
      </w:r>
      <w:r>
        <w:t xml:space="preserve"> </w:t>
      </w:r>
      <w:r>
        <w:rPr>
          <w:iCs/>
          <w:i/>
        </w:rPr>
        <w:t xml:space="preserve">v</w:t>
      </w:r>
      <w:r>
        <w:t xml:space="preserve">),</w:t>
      </w:r>
      <w:r>
        <w:t xml:space="preserve"> </w:t>
      </w:r>
      <w:r>
        <w:t xml:space="preserve">получаем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13</m:t>
              </m:r>
              <m:r>
                <m:rPr>
                  <m:sty m:val="p"/>
                </m:rPr>
                <m:t>,</m:t>
              </m:r>
              <m:r>
                <m:t>44</m:t>
              </m:r>
              <m:r>
                <m:t>v</m:t>
              </m:r>
            </m:e>
          </m:rad>
        </m:oMath>
      </m:oMathPara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13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44</m:t>
                      </m:r>
                      <m:r>
                        <m:t>v</m:t>
                      </m:r>
                    </m:e>
                  </m:rad>
                </m:e>
              </m:mr>
            </m:m>
          </m:e>
        </m:d>
      </m:oMath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13.44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</w:t>
      </w:r>
    </w:p>
    <w:bookmarkEnd w:id="23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выполнение-вычислений"/>
    <w:p>
      <w:pPr>
        <w:pStyle w:val="Heading2"/>
      </w:pPr>
      <w:r>
        <w:t xml:space="preserve">Выполнение вычислений:</w:t>
      </w:r>
    </w:p>
    <w:p>
      <w:pPr>
        <w:pStyle w:val="FirstParagraph"/>
      </w:pPr>
      <w:r>
        <w:t xml:space="preserve">С помощью данных начальных значений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к0</w:t>
      </w:r>
      <w:r>
        <w:rPr>
          <w:iCs/>
          <w:i/>
        </w:rPr>
        <w:t xml:space="preserve"> </w:t>
      </w:r>
      <w:r>
        <w:rPr>
          <w:iCs/>
          <w:i/>
        </w:rPr>
        <w:t xml:space="preserve">= k = 9,8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v</w:t>
      </w:r>
      <w:r>
        <w:rPr>
          <w:vertAlign w:val="subscript"/>
          <w:iCs/>
          <w:i/>
        </w:rPr>
        <w:t xml:space="preserve">к</w:t>
      </w:r>
      <w:r>
        <w:rPr>
          <w:iCs/>
          <w:i/>
        </w:rPr>
        <w:t xml:space="preserve"> </w:t>
      </w:r>
      <w:r>
        <w:rPr>
          <w:iCs/>
          <w:i/>
        </w:rPr>
        <w:t xml:space="preserve">= 3,8</w:t>
      </w:r>
      <w:r>
        <w:t xml:space="preserve"> </w:t>
      </w:r>
      <w:r>
        <w:t xml:space="preserve">нашли значения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8</m:t>
            </m:r>
          </m:den>
        </m:f>
      </m:oMath>
      <w:r>
        <w:t xml:space="preserve"> </w:t>
      </w:r>
      <w:r>
        <w:t xml:space="preserve">≈ 2 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8</m:t>
            </m:r>
          </m:den>
        </m:f>
      </m:oMath>
      <w:r>
        <w:t xml:space="preserve"> </w:t>
      </w:r>
      <w:r>
        <w:t xml:space="preserve">= 3,5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v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  <m:r>
              <m:rPr>
                <m:sty m:val="p"/>
              </m:rPr>
              <m:t>,</m:t>
            </m:r>
            <m:r>
              <m:t>44</m:t>
            </m:r>
            <m:r>
              <m:t>v</m:t>
            </m:r>
          </m:e>
        </m:rad>
      </m:oMath>
    </w:p>
    <w:bookmarkEnd w:id="24"/>
    <w:bookmarkStart w:id="29" w:name="написание-кода-в-scilab"/>
    <w:p>
      <w:pPr>
        <w:pStyle w:val="Heading2"/>
      </w:pPr>
      <w:r>
        <w:t xml:space="preserve">Написание кода в SciLab:</w:t>
      </w:r>
    </w:p>
    <w:p>
      <w:pPr>
        <w:pStyle w:val="CaptionedFigure"/>
      </w:pPr>
      <w:bookmarkStart w:id="28" w:name="fig:003"/>
      <w:r>
        <w:drawing>
          <wp:inline>
            <wp:extent cx="1694688" cy="1569720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s/img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688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Код программы</w:t>
      </w:r>
    </w:p>
    <w:bookmarkEnd w:id="29"/>
    <w:bookmarkStart w:id="38" w:name="построение-графиков"/>
    <w:p>
      <w:pPr>
        <w:pStyle w:val="Heading2"/>
      </w:pPr>
      <w:r>
        <w:t xml:space="preserve">Построение графиков:</w:t>
      </w:r>
    </w:p>
    <w:p>
      <w:pPr>
        <w:pStyle w:val="FirstParagraph"/>
      </w:pPr>
      <w:r>
        <w:t xml:space="preserve">Для первого варианта, где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8</m:t>
            </m:r>
          </m:den>
        </m:f>
      </m:oMath>
      <w:r>
        <w:t xml:space="preserve"> </w:t>
      </w:r>
      <w:r>
        <w:t xml:space="preserve">= 2 и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= 0:</w:t>
      </w:r>
    </w:p>
    <w:p>
      <w:pPr>
        <w:pStyle w:val="CaptionedFigure"/>
      </w:pPr>
      <w:bookmarkStart w:id="33" w:name="fig:001"/>
      <w:r>
        <w:drawing>
          <wp:inline>
            <wp:extent cx="1330452" cy="1245108"/>
            <wp:effectExtent b="0" l="0" r="0" t="0"/>
            <wp:docPr descr="График траектории движения для лодки и катера, 1 вариант" title="" id="31" name="Picture"/>
            <a:graphic>
              <a:graphicData uri="http://schemas.openxmlformats.org/drawingml/2006/picture">
                <pic:pic>
                  <pic:nvPicPr>
                    <pic:cNvPr descr="images/img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452" cy="124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траектории движения для лодки и катера, 1 вариант</w:t>
      </w:r>
    </w:p>
    <w:p>
      <w:pPr>
        <w:pStyle w:val="BodyText"/>
      </w:pPr>
      <w:r>
        <w:t xml:space="preserve">Для второго варианта, где</w:t>
      </w:r>
      <w:r>
        <w:t xml:space="preserve"> </w:t>
      </w:r>
      <w:r>
        <w:rPr>
          <w:iCs/>
          <w:i/>
        </w:rPr>
        <w:t xml:space="preserve">x</w:t>
      </w:r>
      <w:r>
        <w:rPr>
          <w:vertAlign w:val="subscript"/>
          <w:iCs/>
          <w:i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8</m:t>
            </m:r>
          </m:den>
        </m:f>
      </m:oMath>
      <w:r>
        <w:t xml:space="preserve"> </w:t>
      </w:r>
      <w:r>
        <w:t xml:space="preserve">= 3,5 и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= -</w:t>
      </w:r>
      <m:oMath>
        <m:r>
          <m:t>π</m:t>
        </m:r>
      </m:oMath>
      <w:r>
        <w:t xml:space="preserve">:</w:t>
      </w:r>
    </w:p>
    <w:p>
      <w:pPr>
        <w:pStyle w:val="CaptionedFigure"/>
      </w:pPr>
      <w:bookmarkStart w:id="37" w:name="fig:002"/>
      <w:r>
        <w:drawing>
          <wp:inline>
            <wp:extent cx="1266444" cy="1213104"/>
            <wp:effectExtent b="0" l="0" r="0" t="0"/>
            <wp:docPr descr="График траектории движения для лодки и катера, 2 вариант" title="" id="35" name="Picture"/>
            <a:graphic>
              <a:graphicData uri="http://schemas.openxmlformats.org/drawingml/2006/picture">
                <pic:pic>
                  <pic:nvPicPr>
                    <pic:cNvPr descr="images/img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44" cy="12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График траектории движения для лодки и катера, 2 вариант</w:t>
      </w:r>
    </w:p>
    <w:bookmarkEnd w:id="38"/>
    <w:bookmarkStart w:id="47" w:name="определение-точек-пересечения"/>
    <w:p>
      <w:pPr>
        <w:pStyle w:val="Heading2"/>
      </w:pPr>
      <w:r>
        <w:t xml:space="preserve">Определение точек пересечения:</w:t>
      </w:r>
    </w:p>
    <w:p>
      <w:pPr>
        <w:pStyle w:val="FirstParagraph"/>
      </w:pPr>
      <w:r>
        <w:t xml:space="preserve">Для первого варианта, точка пересечения имеет координаты (6.335, -6.335).</w:t>
      </w:r>
    </w:p>
    <w:p>
      <w:pPr>
        <w:pStyle w:val="CaptionedFigure"/>
      </w:pPr>
      <w:bookmarkStart w:id="42" w:name="fig:004"/>
      <w:r>
        <w:drawing>
          <wp:inline>
            <wp:extent cx="932688" cy="893063"/>
            <wp:effectExtent b="0" l="0" r="0" t="0"/>
            <wp:docPr descr="Точка пересечения лодки и катера, 1 вариант" title="" id="40" name="Picture"/>
            <a:graphic>
              <a:graphicData uri="http://schemas.openxmlformats.org/drawingml/2006/picture">
                <pic:pic>
                  <pic:nvPicPr>
                    <pic:cNvPr descr="images/img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89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Точка пересечения лодки и катера, 1 вариант</w:t>
      </w:r>
    </w:p>
    <w:p>
      <w:pPr>
        <w:pStyle w:val="BodyText"/>
      </w:pPr>
      <w:r>
        <w:t xml:space="preserve">Для второго варианта, точка пересечения имеет координаты (26.12, -26.12).</w:t>
      </w:r>
    </w:p>
    <w:p>
      <w:pPr>
        <w:pStyle w:val="CaptionedFigure"/>
      </w:pPr>
      <w:bookmarkStart w:id="46" w:name="fig:005"/>
      <w:r>
        <w:drawing>
          <wp:inline>
            <wp:extent cx="932688" cy="893063"/>
            <wp:effectExtent b="0" l="0" r="0" t="0"/>
            <wp:docPr descr="Точка пересечения лодки и катера, 2 вариант" title="" id="44" name="Picture"/>
            <a:graphic>
              <a:graphicData uri="http://schemas.openxmlformats.org/drawingml/2006/picture">
                <pic:pic>
                  <pic:nvPicPr>
                    <pic:cNvPr descr="images/img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89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Точка пересечения лодки и катера, 2 вариант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строить математическую модель для решения задачи о погоне.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25" Target="media/rId2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Монастырская Кристина Владимировна</dc:creator>
  <dc:language>ru-RU</dc:language>
  <cp:keywords/>
  <dcterms:created xsi:type="dcterms:W3CDTF">2022-05-24T01:06:36Z</dcterms:created>
  <dcterms:modified xsi:type="dcterms:W3CDTF">2022-05-24T01:06:36Z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Погоня за лодкой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