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both"/>
        <w:rPr>
          <w:rFonts w:hint="eastAsia"/>
          <w:b/>
          <w:bCs w:val="0"/>
          <w:sz w:val="72"/>
          <w:szCs w:val="72"/>
          <w:lang w:val="en-US" w:eastAsia="zh-CN"/>
        </w:rPr>
      </w:pPr>
      <w:r>
        <w:rPr>
          <w:rFonts w:hint="eastAsia"/>
          <w:b/>
          <w:bCs w:val="0"/>
          <w:sz w:val="72"/>
          <w:szCs w:val="72"/>
          <w:lang w:val="en-US" w:eastAsia="zh-CN"/>
        </w:rPr>
        <w:t>利川五中寒假招生方案</w:t>
      </w: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数理化英培训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GoBack"/>
      <w:bookmarkEnd w:id="2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133350</wp:posOffset>
                </wp:positionV>
                <wp:extent cx="2543175" cy="1591310"/>
                <wp:effectExtent l="4445" t="4445" r="5080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4055" y="6918960"/>
                          <a:ext cx="2543175" cy="159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eastAsia="zh-CN"/>
                              </w:rPr>
                              <w:t>公司：利川领航教育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eastAsia="zh-CN"/>
                              </w:rPr>
                              <w:t>策划组：市场部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eastAsia="zh-CN"/>
                              </w:rPr>
                              <w:t>时间：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2016年12月10日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5pt;margin-top:10.5pt;height:125.3pt;width:200.25pt;z-index:251658240;mso-width-relative:page;mso-height-relative:page;" fillcolor="#FFFFFF [3201]" filled="t" stroked="t" coordsize="21600,21600" o:gfxdata="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CT+QtgAAAAKAQAADwAAAAAAAAABACAA&#10;AAAiAAAAZHJzL2Rvd25yZXYueG1sUEsBAhQAFAAAAAgAh07iQOxvL/5GAgAAdw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eastAsia="zh-CN"/>
                        </w:rPr>
                        <w:t>公司：利川领航教育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eastAsia="zh-CN"/>
                        </w:rPr>
                        <w:t>策划组：市场部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eastAsia="zh-CN"/>
                        </w:rPr>
                        <w:t>时间：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2016年12月10日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辅导班，是以提高成绩(不一定学习成绩)为目的一个课外辅导机构。通常也称作:课外辅导班，学习辅导班，军考辅班。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形式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辅导班辅导的课程科目种类很多，包括:小学、初中、高中的语文、数学、英语、物理、化学、生物、历史、地理、政治、美术、体育、音乐等，还有一些语言类的辅导，以及社会上需要培训辅导的科目。辅导班的一个班一般在3个学员以上，大致分为三类:小班和大班以及一对一辅导。通常情况下，小班是指15人以内，比较常见的10人小班。这种辅导班上课氛围活跃，容易调动学生的学习积极性，但在同等师资的前提下，收费标准偏高。大班通常是指20人以上的班级，多的可以达到200人，这种辅导班上课需要老师有激情，调动学生的积极性，相对来说，收费标准偏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辅导班很多，适合才有作用，学生要根据自己的学习成绩和需要决定上何种辅导班。正常情况下，课外辅导班能够把学生上课听不明白的知识给补充上，另外，能够进一步加深学生对知识的熟知度。辅导班的老师会侧重于调动学生的学习积极性，把课堂效果调节得比较融洽，能进一步锻炼学生的思维。辅导班上课的次数一般每周一次，任课老师也会把自己授课的精华部分拿出来讲。学生专心听讲，会有不同程度的进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辅导培训机构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市面上的辅导机构众多，一直专业致力于中、小、幼学生的一对一个性化课外辅导和学习能力的培养，及全球语言培训、艺术体育培训等多方面的课程领域，凭借着严格的管理、优秀的教师团队、贴心的服务，得到了教育界及家长、学生的一致好评。为学生提供</w:t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站式全方位全资源个性化立体教育快乐学习服务平台。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jc w:val="center"/>
      </w:pPr>
      <w:r>
        <w:rPr>
          <w:rFonts w:hint="eastAsia"/>
        </w:rPr>
        <w:t>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 策划目的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、 </w:t>
      </w:r>
      <w:bookmarkStart w:id="0" w:name="OLE_LINK1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领航教育的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简介</w:t>
      </w:r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三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 市场调查与分析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bookmarkStart w:id="1" w:name="OLE_LINK2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   1、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利川五</w:t>
      </w:r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   2、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利川五中的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一般规模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   3、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市场特点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、总体战略规划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1、战略思路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形象定位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3、目标群体定位明晰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4、战略步骤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5、战略部署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、计划进度表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2"/>
        <w:jc w:val="center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48"/>
          <w:szCs w:val="48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48"/>
          <w:szCs w:val="48"/>
          <w:shd w:val="clear" w:fill="FFFFFF"/>
          <w:lang w:eastAsia="zh-CN"/>
        </w:rPr>
        <w:t>一、策划目的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促进教育事业的发展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为学生的学业推波助澜，帮助学生解决知识难点，辅助学生巩固知识点。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Chars="0" w:right="0" w:right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3、解决家长为孩子前程的担忧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4、为领航教育带来效益，推动公司的发展，让领航教育在利川的培训事业中节节高升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二、领航教育的</w:t>
      </w:r>
      <w:r>
        <w:rPr>
          <w:rFonts w:hint="eastAsia"/>
        </w:rPr>
        <w:t>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航教育，成立于2003年8月，现已成为中国最大的职业教育机构之一。凭借雄厚资深的行业背景、丰富专业的资源经验以及高效优质的课程特色，成为教育培训行业的佼佼者，收获良好口碑。11年来，领航教育真情服务赢得学员广泛赞誉，已为社会数以百万计的学员提升了职场竞争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航教育有近37%的人参与并亲历见证了人力资源职业资格认证体系的建设、有近19%的人参与"国家社科基金"、"北京市社会科学十五规划"等人力资源专项课题的研究。其中，"人力资源是中国第一资源"，"强化人力资源开发是我国基本国策"等提议被中央采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hd w:val="clear" w:fill="FFFFFF"/>
        <w:spacing w:before="300" w:beforeAutospacing="0" w:after="180" w:afterAutospacing="0" w:line="27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"http://baike.so.com/doc/6814813-7031819.html"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宋体" w:hAnsi="宋体" w:eastAsia="宋体" w:cs="宋体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行业经验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在以市场经济为导向的宏观环境里，培训作为一种新的产业链已全面进入了人们的视线，并深深的影响着每个人和每个企业。目前仅北京一地，从事各类企业咨询、个人职业培训的学校就有近2000家之多。在这种全新的竞争模式下，旧有的、靠国家政策扶持或进行课程研发的培训学校要么迅速的转型、要么被历史淘汰---培训招生，咨询服务已不再是一种简单的教与学和单一的定向选择，而成为了多元化的教育产销体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在新的经济形势下，作为一家拥有自主研发能力和专业优势的学校，我们是墨守成规还是随波逐流?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领航教育同样面临着生存的考验，同样面临着变革和抉择!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年，我们在不断完善专业化的课程研发以及持续积累行业经验的基础上，开始关注和验证这些课程、标准在企业及个人的实际应用领域里的效力。我们将人力资源模式化的课程点点滴滴的应用到不同行业、不同规模的企业里，不断实践、验证和完善。并自主研发了179套结合专业与实际应用的管理课程，创编了企业管理方面的版权教材17册，参与通用教材编制76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今天，领航教育的人力资源全面解决方案，以"人力资源管理"的独特视角，为近300家中小企业提供了咨询服务，为30000多职业经理人提供了专业的培训与职业规划服务。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市场调查与分析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 市场背景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(1)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利川五中的基本情况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川市第五中学，创建于1973年，地处于湖北省甘溪山麓、清江河畔的利川市西城路237号西城区的大塘街上，学校占地60余亩，建筑面积14000平方米。学校整体布局合理，环境幽雅，居闹市而无喧嚣之虞。学校教学、生活、运动三区自成体系，工作、学习、生活环境舒适别致，校园内树木葱茏，碧草如茵，四季花香，景色宜人，是读书治学的理想园地。利川市第五中学共获得过恩施州"高考优胜单位"、湖北省"安全文明校园"，并且是恩施州首批教育部定点的"农村计算机网络信息站示范校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师资力量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2011年，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有教学班33个，在校学生3147人。教职工139人，其中高级教师31人，一级教师62人，五中现有教师160人，学历合格达标者占95%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利川五中的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规模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学校共投入2000多万元拓宽了校园，修起了现代化的学生住宿楼，教学办公楼，还建起了较为标准的多媒体教育，计算机室，语音室和理化生实验室，2004年高考，我校文科各批次上线人数居全市五所高中第一位。文理合计重点上线49人，上本科线583人，再次创下全州一般普高高考新纪录。荣获同类学校质量评价第一名。2005年高考，虽然试题偏难，全州整体上出现滑坡现象，但我校仍然取得可喜成绩，其中重点线41人，本科上线617人，2006年上重点线37人，上本科线585人，两项指标都超过几所重点高中，连续十七年获得恩施州一般高中高考升学总人数第一的好成绩。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(3)市场特点</w:t>
      </w:r>
    </w:p>
    <w:tbl>
      <w:tblPr>
        <w:tblStyle w:val="12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"/>
        <w:gridCol w:w="1270"/>
        <w:gridCol w:w="1271"/>
        <w:gridCol w:w="1272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8900" w:type="dxa"/>
            <w:gridSpan w:val="7"/>
          </w:tcPr>
          <w:p>
            <w:pPr>
              <w:pStyle w:val="2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利川市第五中学升学率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年份</w:t>
            </w: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总人数</w:t>
            </w:r>
          </w:p>
        </w:tc>
        <w:tc>
          <w:tcPr>
            <w:tcW w:w="127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一本</w:t>
            </w: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二本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三本</w:t>
            </w: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2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2015</w:t>
            </w:r>
          </w:p>
        </w:tc>
        <w:tc>
          <w:tcPr>
            <w:tcW w:w="1272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681</w:t>
            </w:r>
          </w:p>
        </w:tc>
        <w:tc>
          <w:tcPr>
            <w:tcW w:w="12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60</w:t>
            </w:r>
          </w:p>
        </w:tc>
        <w:tc>
          <w:tcPr>
            <w:tcW w:w="12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249</w:t>
            </w:r>
          </w:p>
        </w:tc>
        <w:tc>
          <w:tcPr>
            <w:tcW w:w="1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372</w:t>
            </w:r>
          </w:p>
        </w:tc>
        <w:tc>
          <w:tcPr>
            <w:tcW w:w="25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2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2016</w:t>
            </w:r>
          </w:p>
        </w:tc>
        <w:tc>
          <w:tcPr>
            <w:tcW w:w="1272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914</w:t>
            </w:r>
          </w:p>
        </w:tc>
        <w:tc>
          <w:tcPr>
            <w:tcW w:w="12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142</w:t>
            </w:r>
          </w:p>
        </w:tc>
        <w:tc>
          <w:tcPr>
            <w:tcW w:w="12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5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、总体战略规划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1、战略思路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： 借助学校多媒体教室讲座，传单的宣传，设点咨询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形象定位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统一服装或着装类似整洁的服装，带领航教育字样的工牌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3、目标群体定位明晰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（1)目标人群为高二，高一学生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（2）目标人数80人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4、战略步骤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（1）在校免费讲座，在校内宣传讲座题目“如何做好期末冲刺的准备”，时间xxxx，地点五中阶梯教室，让学生了解领航教育的性质（打口碑）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发传单让学生了解领航教育的补习内容，收费标准，年级阶段，补习地址，补习时间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在校门口设点咨询台，在咨询台要有领航教育的横幅，有领航教育规模图、简介，及一些事迹等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5、战略部署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（1）选择学生放周假的时间，趁早上还在学校上课宣传学校有免费讲座，欢迎试听，在讲座时宣传我们领航教育，如有意向者可在校门口的咨询点做详细咨询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（2）发传单，派两名同事在学校周边法令行教育的补习传单，强调优先者可享优惠待遇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（3）在学校门口设立咨询点，配咨询师以便详细为学生讲解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6、准备用品：横幅，桌子，电脑，传单，椅子，笔，登记表，矿泉水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、计划进度表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（总招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80人）</w:t>
      </w:r>
    </w:p>
    <w:tbl>
      <w:tblPr>
        <w:tblStyle w:val="12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4"/>
        <w:gridCol w:w="1723"/>
        <w:gridCol w:w="1724"/>
        <w:gridCol w:w="172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3" w:hRule="atLeast"/>
        </w:trPr>
        <w:tc>
          <w:tcPr>
            <w:tcW w:w="8620" w:type="dxa"/>
            <w:gridSpan w:val="5"/>
          </w:tcPr>
          <w:p>
            <w:pPr>
              <w:pStyle w:val="2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利川五中招生进度预测表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预测招生（人）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实际招生（人）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进度率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第一阶段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第二阶段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第三阶段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jc w:val="center"/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sz w:val="21"/>
        <w:szCs w:val="21"/>
        <w:lang w:eastAsia="zh-CN"/>
      </w:rPr>
      <w:t>利川市领航教育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6977"/>
    <w:multiLevelType w:val="singleLevel"/>
    <w:tmpl w:val="5847697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4A7775"/>
    <w:multiLevelType w:val="singleLevel"/>
    <w:tmpl w:val="584A777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4B7C98"/>
    <w:multiLevelType w:val="singleLevel"/>
    <w:tmpl w:val="584B7C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4B91CD"/>
    <w:multiLevelType w:val="singleLevel"/>
    <w:tmpl w:val="584B91C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2F66"/>
    <w:rsid w:val="169869E5"/>
    <w:rsid w:val="16AC6AE5"/>
    <w:rsid w:val="16B12865"/>
    <w:rsid w:val="1A4C5146"/>
    <w:rsid w:val="2D947641"/>
    <w:rsid w:val="2E45214C"/>
    <w:rsid w:val="2E523FDB"/>
    <w:rsid w:val="2ECF4D50"/>
    <w:rsid w:val="33B737A8"/>
    <w:rsid w:val="369B0B25"/>
    <w:rsid w:val="49492BE1"/>
    <w:rsid w:val="526A5D34"/>
    <w:rsid w:val="56AB3DE4"/>
    <w:rsid w:val="599525AE"/>
    <w:rsid w:val="5DCF5B30"/>
    <w:rsid w:val="602D39FE"/>
    <w:rsid w:val="640E0B60"/>
    <w:rsid w:val="653B4C42"/>
    <w:rsid w:val="6CFE2443"/>
    <w:rsid w:val="775F621F"/>
    <w:rsid w:val="7F7234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2016-12-10T06:42:37Z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