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31B" w:rsidRPr="006A731B" w:rsidRDefault="006A731B" w:rsidP="006A731B">
      <w:pPr>
        <w:widowControl/>
        <w:shd w:val="clear" w:color="auto" w:fill="FFFFFF"/>
        <w:jc w:val="left"/>
        <w:rPr>
          <w:rFonts w:ascii="STHeitiSC-Light" w:eastAsia="宋体" w:hAnsi="STHeitiSC-Light" w:cs="宋体"/>
          <w:color w:val="444444"/>
          <w:kern w:val="0"/>
          <w:sz w:val="24"/>
          <w:szCs w:val="24"/>
        </w:rPr>
      </w:pPr>
      <w:r w:rsidRPr="006A731B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全面掌</w:t>
      </w:r>
      <w:proofErr w:type="gramStart"/>
      <w:r w:rsidRPr="006A731B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控学</w:t>
      </w:r>
      <w:bookmarkStart w:id="0" w:name="_GoBack"/>
      <w:bookmarkEnd w:id="0"/>
      <w:r w:rsidRPr="006A731B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校</w:t>
      </w:r>
      <w:proofErr w:type="gramEnd"/>
      <w:r w:rsidRPr="006A731B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的整体发展方向并负责组织实施，向投资人负责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组织制定学校中长期战略规划及年度经营计划，并进行分工、组织实施；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领导中、高层管理人员对学校重大事务进行决策；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主持学校日常各项经营管理工作，建立通顺、高效的组织架构；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制定、更新和执行各项规章制度；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领导与监督各部门工作。通过目标化管理，制定各部门工作目标（月度、季度、半年度、年度），监督各部门工作，同时指导、支持与促进各部门完成目标，提高各部门工作绩效</w:t>
      </w: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,</w:t>
      </w: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确定岗位职责及奖惩实施方案并认真组织实施。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提名学校高层管理人员的聘用和解职；定期召开行政会研究、部署、落实学校工作，建设一个团结和谐、高效务实的管理层，负责对学校高层管理人员的考核。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提出学校高层管理人员的报酬、待遇和支付方式；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定期审阅学校的帐表和其它重要报表，全面监控学校的财务状况、经营状况；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签署对外上报印发的各种重要报表、文件、资料；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签署日常行政、业务文件；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自觉接受投资人监督，定期向投资人汇报学校情况。征求对教职工调动、奖惩、干部任免等学校重大问题决策的意见，发扬民主，改进工作方法。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领导教学工作，坚持以教学为中心，坚持按教育规律办事，引导教师改进教学工作，保证教学计划的贯彻执行。重视学生的德、智、体、美、</w:t>
      </w:r>
      <w:proofErr w:type="gramStart"/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劳</w:t>
      </w:r>
      <w:proofErr w:type="gramEnd"/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全面发展。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领导德育工作。发动全体教师做好思想工作，起示范作用。经常与有关人员研究思想工作的要求内容、方法、途径，切实改进思想政治教育工作。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负责处理与上级、兄弟单位的协作关系，争取社会力量共同办好学校。完成投资人交办的其他工作。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负责处理出国留学业务事项。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lastRenderedPageBreak/>
        <w:t>负责处理夏令营业务事项。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负责处理连锁发展事项。</w:t>
      </w:r>
    </w:p>
    <w:p w:rsidR="006A731B" w:rsidRPr="006A731B" w:rsidRDefault="006A731B" w:rsidP="006A73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THeitiSC-Light" w:eastAsia="微软雅黑" w:hAnsi="STHeitiSC-Light" w:cs="宋体"/>
          <w:color w:val="444444"/>
          <w:kern w:val="0"/>
          <w:szCs w:val="21"/>
        </w:rPr>
      </w:pPr>
      <w:r w:rsidRPr="006A731B">
        <w:rPr>
          <w:rFonts w:ascii="STHeitiSC-Light" w:eastAsia="微软雅黑" w:hAnsi="STHeitiSC-Light" w:cs="宋体"/>
          <w:color w:val="444444"/>
          <w:kern w:val="0"/>
          <w:szCs w:val="21"/>
        </w:rPr>
        <w:t>维护学校运营的正常进行，处理校内偶发事件。</w:t>
      </w:r>
    </w:p>
    <w:p w:rsidR="00B62716" w:rsidRPr="006A731B" w:rsidRDefault="00B62716"/>
    <w:sectPr w:rsidR="00B62716" w:rsidRPr="006A7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FCB" w:rsidRDefault="00A94FCB" w:rsidP="006A731B">
      <w:r>
        <w:separator/>
      </w:r>
    </w:p>
  </w:endnote>
  <w:endnote w:type="continuationSeparator" w:id="0">
    <w:p w:rsidR="00A94FCB" w:rsidRDefault="00A94FCB" w:rsidP="006A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SC-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FCB" w:rsidRDefault="00A94FCB" w:rsidP="006A731B">
      <w:r>
        <w:separator/>
      </w:r>
    </w:p>
  </w:footnote>
  <w:footnote w:type="continuationSeparator" w:id="0">
    <w:p w:rsidR="00A94FCB" w:rsidRDefault="00A94FCB" w:rsidP="006A7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F72CF"/>
    <w:multiLevelType w:val="multilevel"/>
    <w:tmpl w:val="9C0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430"/>
    <w:rsid w:val="0041581A"/>
    <w:rsid w:val="006A731B"/>
    <w:rsid w:val="006D18D3"/>
    <w:rsid w:val="006E7430"/>
    <w:rsid w:val="007A7FAC"/>
    <w:rsid w:val="00A83244"/>
    <w:rsid w:val="00A94FCB"/>
    <w:rsid w:val="00AA1FE2"/>
    <w:rsid w:val="00B30DDB"/>
    <w:rsid w:val="00B62716"/>
    <w:rsid w:val="00C45EF3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3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3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7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3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3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7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2016-11-23T09:45:00Z</dcterms:created>
  <dcterms:modified xsi:type="dcterms:W3CDTF">2016-11-23T09:45:00Z</dcterms:modified>
</cp:coreProperties>
</file>