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F8" w:rsidRPr="001F2CF8" w:rsidRDefault="001F2CF8" w:rsidP="001F2CF8">
      <w:pPr>
        <w:pStyle w:val="a3"/>
        <w:jc w:val="center"/>
        <w:rPr>
          <w:rFonts w:hint="eastAsia"/>
          <w:b/>
          <w:sz w:val="44"/>
          <w:szCs w:val="44"/>
        </w:rPr>
      </w:pPr>
      <w:r w:rsidRPr="001F2CF8">
        <w:rPr>
          <w:rFonts w:hint="eastAsia"/>
          <w:b/>
          <w:sz w:val="44"/>
          <w:szCs w:val="44"/>
        </w:rPr>
        <w:t>财务管理制度</w:t>
      </w:r>
    </w:p>
    <w:p w:rsidR="001F2CF8" w:rsidRDefault="001F2CF8" w:rsidP="001F2CF8">
      <w:pPr>
        <w:pStyle w:val="a3"/>
      </w:pPr>
      <w:r>
        <w:t>第一章 总 则</w:t>
      </w:r>
    </w:p>
    <w:p w:rsidR="001F2CF8" w:rsidRDefault="001F2CF8" w:rsidP="001F2CF8">
      <w:pPr>
        <w:pStyle w:val="a3"/>
        <w:ind w:firstLine="465"/>
        <w:rPr>
          <w:rFonts w:hint="eastAsia"/>
        </w:rPr>
      </w:pPr>
      <w:r>
        <w:t>第一条 为加强财务管理，规范财务工作，促进公司经营业务的发展，提高公司经济效益，根据国家有关财务管理法规制度和公司章程有关规定，结合公司实际情况，特制定本制度。</w:t>
      </w:r>
    </w:p>
    <w:p w:rsidR="001F2CF8" w:rsidRDefault="001F2CF8" w:rsidP="001F2CF8">
      <w:pPr>
        <w:pStyle w:val="a3"/>
      </w:pPr>
      <w:r>
        <w:t xml:space="preserve">　　第二条 公司会计核算遵循权责发生制原则。</w:t>
      </w:r>
    </w:p>
    <w:p w:rsidR="001F2CF8" w:rsidRDefault="001F2CF8" w:rsidP="001F2CF8">
      <w:pPr>
        <w:pStyle w:val="a3"/>
      </w:pPr>
      <w:r>
        <w:t xml:space="preserve">　　第三条 财务管理的基本任务和方法： (</w:t>
      </w:r>
      <w:proofErr w:type="gramStart"/>
      <w:r>
        <w:t>一</w:t>
      </w:r>
      <w:proofErr w:type="gramEnd"/>
      <w:r>
        <w:t>)筹集资金和有效使用资金，监督资金正常运行，维护资金安全，努力提高公司经济效益。 (二)做好财务管理基础工作，建立健全财务管理制度，认真做好财务收支的计划、控制、核算、分析和考核工作。 (三)加强财务核算的管理，以提高会计资讯的及时性和准确性。 (四)监督公司财产的购建、保管和使用，配合综合管理部定期进行财产清查。 (五)按期编制各类会计报表和财务说明书，做好分析、考核工作。</w:t>
      </w:r>
    </w:p>
    <w:p w:rsidR="001F2CF8" w:rsidRDefault="001F2CF8" w:rsidP="001F2CF8">
      <w:pPr>
        <w:pStyle w:val="a3"/>
      </w:pPr>
      <w:r>
        <w:t xml:space="preserve">　　第四条 财务管理是公司经营管理的一个重要方面，公司财务管理中心对财务管理工作负有组织、实施、检查的责任，财会人员要认真执行《会计法》，坚决按财务制度办事，并严守公司秘密。</w:t>
      </w:r>
    </w:p>
    <w:p w:rsidR="001F2CF8" w:rsidRDefault="001F2CF8" w:rsidP="001F2CF8">
      <w:pPr>
        <w:pStyle w:val="a3"/>
      </w:pPr>
      <w:r>
        <w:t>第二章 财务管理的基础工作</w:t>
      </w:r>
    </w:p>
    <w:p w:rsidR="001F2CF8" w:rsidRDefault="001F2CF8" w:rsidP="001F2CF8">
      <w:pPr>
        <w:pStyle w:val="a3"/>
      </w:pPr>
      <w:r>
        <w:t xml:space="preserve">　　第五条 加强原始凭证管理，做到制度化、规范化。原始凭证是公司发生的每项经营活动不可缺少的书面证明，是会计记录的主要依据。</w:t>
      </w:r>
    </w:p>
    <w:p w:rsidR="001F2CF8" w:rsidRDefault="001F2CF8" w:rsidP="001F2CF8">
      <w:pPr>
        <w:pStyle w:val="a3"/>
      </w:pPr>
      <w:r>
        <w:t xml:space="preserve">　　第六条 公司应根据审核无误的原始凭证编制</w:t>
      </w:r>
      <w:proofErr w:type="gramStart"/>
      <w:r>
        <w:t>记帐</w:t>
      </w:r>
      <w:proofErr w:type="gramEnd"/>
      <w:r>
        <w:t>凭证。</w:t>
      </w:r>
      <w:proofErr w:type="gramStart"/>
      <w:r>
        <w:t>记帐</w:t>
      </w:r>
      <w:proofErr w:type="gramEnd"/>
      <w:r>
        <w:t>凭证的内容必须具备：填制凭证的日期、凭证编号、经济业务摘要、会计科目、金额、所附原始凭证张数、填制凭证人员，复核人员、会计主管人员签名或盖章。收款和付款</w:t>
      </w:r>
      <w:proofErr w:type="gramStart"/>
      <w:r>
        <w:t>记帐</w:t>
      </w:r>
      <w:proofErr w:type="gramEnd"/>
      <w:r>
        <w:t>凭证还应当由出纳人员签名或盖章。</w:t>
      </w:r>
    </w:p>
    <w:p w:rsidR="001F2CF8" w:rsidRDefault="001F2CF8" w:rsidP="001F2CF8">
      <w:pPr>
        <w:pStyle w:val="a3"/>
      </w:pPr>
      <w:r>
        <w:t xml:space="preserve">　　第七条 健全会计核算，按照国家统一会计制度的规定和会计业务的需要设置会计</w:t>
      </w:r>
      <w:proofErr w:type="gramStart"/>
      <w:r>
        <w:t>帐簿</w:t>
      </w:r>
      <w:proofErr w:type="gramEnd"/>
      <w:r>
        <w:t>。会计核算应以实际发生的经济业务为依据，按照规定的会计处理方法进行，保证会计指标的口径一致，相互可比和会计处理方法前</w:t>
      </w:r>
      <w:proofErr w:type="gramStart"/>
      <w:r>
        <w:t>後</w:t>
      </w:r>
      <w:proofErr w:type="gramEnd"/>
      <w:r>
        <w:t>相一致。</w:t>
      </w:r>
    </w:p>
    <w:p w:rsidR="001F2CF8" w:rsidRDefault="001F2CF8" w:rsidP="001F2CF8">
      <w:pPr>
        <w:pStyle w:val="a3"/>
      </w:pPr>
      <w:r>
        <w:t xml:space="preserve">　　第八条 做好会计审核工作，经办财会人员应认真审核每项业务的合法性、真实性、手续完整性和资料的准确性。编制会计凭证、报表时应经专人复核，重大事项应由财务负责人复核。 </w:t>
      </w:r>
    </w:p>
    <w:p w:rsidR="001F2CF8" w:rsidRDefault="001F2CF8" w:rsidP="001F2CF8">
      <w:pPr>
        <w:pStyle w:val="a3"/>
      </w:pPr>
      <w:r>
        <w:t xml:space="preserve">　　第九条 会计人员根据不同的帐</w:t>
      </w:r>
      <w:proofErr w:type="gramStart"/>
      <w:r>
        <w:t>务</w:t>
      </w:r>
      <w:proofErr w:type="gramEnd"/>
      <w:r>
        <w:t>内容采用定期对会计</w:t>
      </w:r>
      <w:proofErr w:type="gramStart"/>
      <w:r>
        <w:t>帐簿</w:t>
      </w:r>
      <w:proofErr w:type="gramEnd"/>
      <w:r>
        <w:t>记录的有关数位与库存实物、货币资金、有价证券、往来单位或个人等进行相互核对，保证帐证相符、帐实相符、帐表相符。</w:t>
      </w:r>
    </w:p>
    <w:p w:rsidR="001F2CF8" w:rsidRDefault="001F2CF8" w:rsidP="001F2CF8">
      <w:pPr>
        <w:pStyle w:val="a3"/>
      </w:pPr>
      <w:r>
        <w:lastRenderedPageBreak/>
        <w:t xml:space="preserve">　　第十条 建立会计档案，包括对会计凭证、会计</w:t>
      </w:r>
      <w:proofErr w:type="gramStart"/>
      <w:r>
        <w:t>帐簿</w:t>
      </w:r>
      <w:proofErr w:type="gramEnd"/>
      <w:r>
        <w:t>、会计报表和其他会计资料都应建立档案，妥善保管。按《会计档案管理办法》的规定进行保管和销毁。</w:t>
      </w:r>
    </w:p>
    <w:p w:rsidR="001F2CF8" w:rsidRDefault="001F2CF8" w:rsidP="001F2CF8">
      <w:pPr>
        <w:pStyle w:val="a3"/>
      </w:pPr>
      <w:r>
        <w:t xml:space="preserve">　　第十一条 会计人员因工作变动或离职，必须将本人所经管的会计工作全部移交给接替人员。会计人员办理交接手续，必须有监交人负责监交，交接人员及监交人员应分别在交接清单上签字</w:t>
      </w:r>
      <w:proofErr w:type="gramStart"/>
      <w:r>
        <w:t>後</w:t>
      </w:r>
      <w:proofErr w:type="gramEnd"/>
      <w:r>
        <w:t>，移交人员方可调离或离职。</w:t>
      </w:r>
    </w:p>
    <w:p w:rsidR="001F2CF8" w:rsidRDefault="001F2CF8" w:rsidP="001F2CF8">
      <w:pPr>
        <w:pStyle w:val="a3"/>
      </w:pPr>
      <w:r>
        <w:t xml:space="preserve">　　第三章 资本金和负债管理</w:t>
      </w:r>
    </w:p>
    <w:p w:rsidR="001F2CF8" w:rsidRDefault="001F2CF8" w:rsidP="001F2CF8">
      <w:pPr>
        <w:pStyle w:val="a3"/>
      </w:pPr>
      <w:r>
        <w:t xml:space="preserve">　　第十二条 资本金是公司经营的核心资本，必须加强资本金管理。公司筹集的资本金必须聘请中国注册会计师验资，根据验资报告向投资者开具出资证明，并据此</w:t>
      </w:r>
      <w:proofErr w:type="gramStart"/>
      <w:r>
        <w:t>入帐</w:t>
      </w:r>
      <w:proofErr w:type="gramEnd"/>
      <w:r>
        <w:t>。 第十三条 经公司董事会提议，股东会批准，可以按章程规定增加资本。财务部门应及时调整实收资本。</w:t>
      </w:r>
    </w:p>
    <w:p w:rsidR="001F2CF8" w:rsidRDefault="001F2CF8" w:rsidP="001F2CF8">
      <w:pPr>
        <w:pStyle w:val="a3"/>
      </w:pPr>
      <w:r>
        <w:t xml:space="preserve">　　第十四条 公司股东之间可相互转让其全部或部分出资，股东应按公司章程规定，向股东以外的人转让出资和购买其他股东转让的出资。财务部门应据实调整。</w:t>
      </w:r>
    </w:p>
    <w:p w:rsidR="001F2CF8" w:rsidRDefault="001F2CF8" w:rsidP="001F2CF8">
      <w:pPr>
        <w:pStyle w:val="a3"/>
      </w:pPr>
      <w:r>
        <w:t xml:space="preserve">　　第十五条 公司以负债形式筹集资金，须努力降低筹资成本，同时应按月计提利息支出，并计入成本。</w:t>
      </w:r>
    </w:p>
    <w:p w:rsidR="001F2CF8" w:rsidRDefault="001F2CF8" w:rsidP="001F2CF8">
      <w:pPr>
        <w:pStyle w:val="a3"/>
      </w:pPr>
      <w:r>
        <w:t xml:space="preserve">　　第十六条 加强应付</w:t>
      </w:r>
      <w:proofErr w:type="gramStart"/>
      <w:r>
        <w:t>帐款</w:t>
      </w:r>
      <w:proofErr w:type="gramEnd"/>
      <w:r>
        <w:t>和其他应付款的管理，及时核对</w:t>
      </w:r>
      <w:proofErr w:type="gramStart"/>
      <w:r>
        <w:t>馀</w:t>
      </w:r>
      <w:proofErr w:type="gramEnd"/>
      <w:r>
        <w:t>额，保证负债的真实性和准确性。凡一年以上应付而未付的款项应查找原因，对确实无法付出的应付款项报公司总经理批准</w:t>
      </w:r>
      <w:proofErr w:type="gramStart"/>
      <w:r>
        <w:t>後</w:t>
      </w:r>
      <w:proofErr w:type="gramEnd"/>
      <w:r>
        <w:t>处理。</w:t>
      </w:r>
    </w:p>
    <w:p w:rsidR="001F2CF8" w:rsidRDefault="001F2CF8" w:rsidP="001F2CF8">
      <w:pPr>
        <w:pStyle w:val="a3"/>
      </w:pPr>
      <w:r>
        <w:t xml:space="preserve">　　第十七条 公司对外担保业务，按公司规定的审批程式报批</w:t>
      </w:r>
      <w:proofErr w:type="gramStart"/>
      <w:r>
        <w:t>後</w:t>
      </w:r>
      <w:proofErr w:type="gramEnd"/>
      <w:r>
        <w:t>，由财务管理中心登记</w:t>
      </w:r>
      <w:proofErr w:type="gramStart"/>
      <w:r>
        <w:t>後</w:t>
      </w:r>
      <w:proofErr w:type="gramEnd"/>
      <w:r>
        <w:t>才能正式对外签发，财务管理中心据此纳入公司或有负债管理，在担保期满</w:t>
      </w:r>
      <w:proofErr w:type="gramStart"/>
      <w:r>
        <w:t>後</w:t>
      </w:r>
      <w:proofErr w:type="gramEnd"/>
      <w:r>
        <w:t>及时督促有关业务部门撤销担保。</w:t>
      </w:r>
    </w:p>
    <w:p w:rsidR="001F2CF8" w:rsidRDefault="001F2CF8" w:rsidP="001F2CF8">
      <w:pPr>
        <w:pStyle w:val="a3"/>
      </w:pPr>
      <w:r>
        <w:t xml:space="preserve">　　第四章 流动资产管理</w:t>
      </w:r>
    </w:p>
    <w:p w:rsidR="001F2CF8" w:rsidRDefault="001F2CF8" w:rsidP="001F2CF8">
      <w:pPr>
        <w:pStyle w:val="a3"/>
      </w:pPr>
      <w:r>
        <w:t xml:space="preserve">　　第十八条 现金的管理：严格执行人民银行颁布的《现金管理暂行条例》，根据本公司实际需要，合理核实现金的库存限额，超出限额部分要及时送存银行。</w:t>
      </w:r>
    </w:p>
    <w:p w:rsidR="001F2CF8" w:rsidRDefault="001F2CF8" w:rsidP="001F2CF8">
      <w:pPr>
        <w:pStyle w:val="a3"/>
      </w:pPr>
      <w:r>
        <w:t xml:space="preserve">　　第十九条 严禁白条抵库和任意挪用现金，出纳人员必须每日结出现金</w:t>
      </w:r>
      <w:proofErr w:type="gramStart"/>
      <w:r>
        <w:t>日记帐</w:t>
      </w:r>
      <w:proofErr w:type="gramEnd"/>
      <w:r>
        <w:t>的</w:t>
      </w:r>
      <w:proofErr w:type="gramStart"/>
      <w:r>
        <w:t>帐面馀</w:t>
      </w:r>
      <w:proofErr w:type="gramEnd"/>
      <w:r>
        <w:t>额，并与库存现金相核对，发现不符要及时查明原因。财务管理中心经理对库存现金进行定期或不定期检查，以保证现金的安全和完整。公司的一切现金收付都必须有合法的原始凭证。</w:t>
      </w:r>
    </w:p>
    <w:p w:rsidR="001F2CF8" w:rsidRDefault="001F2CF8" w:rsidP="001F2CF8">
      <w:pPr>
        <w:pStyle w:val="a3"/>
      </w:pPr>
      <w:r>
        <w:t xml:space="preserve">　　第二十条 银行存款的管理：加强对银行</w:t>
      </w:r>
      <w:proofErr w:type="gramStart"/>
      <w:r>
        <w:t>帐户</w:t>
      </w:r>
      <w:proofErr w:type="gramEnd"/>
      <w:r>
        <w:t>及其他</w:t>
      </w:r>
      <w:proofErr w:type="gramStart"/>
      <w:r>
        <w:t>帐户</w:t>
      </w:r>
      <w:proofErr w:type="gramEnd"/>
      <w:r>
        <w:t>的保密工作，非因业务需要不准外泄，银行</w:t>
      </w:r>
      <w:proofErr w:type="gramStart"/>
      <w:r>
        <w:t>帐户</w:t>
      </w:r>
      <w:proofErr w:type="gramEnd"/>
      <w:r>
        <w:t>印</w:t>
      </w:r>
      <w:proofErr w:type="gramStart"/>
      <w:r>
        <w:t>签实行</w:t>
      </w:r>
      <w:proofErr w:type="gramEnd"/>
      <w:r>
        <w:t>分管、并用制，不得一人统一保管使用。严禁在任何空白合同上加盖银行</w:t>
      </w:r>
      <w:proofErr w:type="gramStart"/>
      <w:r>
        <w:t>帐户</w:t>
      </w:r>
      <w:proofErr w:type="gramEnd"/>
      <w:r>
        <w:t>印签。</w:t>
      </w:r>
    </w:p>
    <w:p w:rsidR="001F2CF8" w:rsidRDefault="001F2CF8" w:rsidP="001F2CF8">
      <w:pPr>
        <w:pStyle w:val="a3"/>
      </w:pPr>
      <w:r>
        <w:t xml:space="preserve">　　第二十一条 出纳人员要随时掌握银行存款</w:t>
      </w:r>
      <w:proofErr w:type="gramStart"/>
      <w:r>
        <w:t>馀</w:t>
      </w:r>
      <w:proofErr w:type="gramEnd"/>
      <w:r>
        <w:t>额，不准签发空头支票，</w:t>
      </w:r>
      <w:proofErr w:type="gramStart"/>
      <w:r>
        <w:t>不</w:t>
      </w:r>
      <w:proofErr w:type="gramEnd"/>
      <w:r>
        <w:t>准将银行</w:t>
      </w:r>
      <w:proofErr w:type="gramStart"/>
      <w:r>
        <w:t>帐户</w:t>
      </w:r>
      <w:proofErr w:type="gramEnd"/>
      <w:r>
        <w:t>出借给任何单位和个人办理结算或套取现金。在每月末要做好与银行</w:t>
      </w:r>
      <w:r>
        <w:lastRenderedPageBreak/>
        <w:t>的对帐工作，并编制银行存款</w:t>
      </w:r>
      <w:proofErr w:type="gramStart"/>
      <w:r>
        <w:t>馀</w:t>
      </w:r>
      <w:proofErr w:type="gramEnd"/>
      <w:r>
        <w:t>额调节表，对未达帐项进行分析，查找原因，并报财务部门负责人。</w:t>
      </w:r>
    </w:p>
    <w:p w:rsidR="001F2CF8" w:rsidRDefault="001F2CF8" w:rsidP="001F2CF8">
      <w:pPr>
        <w:pStyle w:val="a3"/>
      </w:pPr>
      <w:r>
        <w:t xml:space="preserve">　　第二十二条 应收</w:t>
      </w:r>
      <w:proofErr w:type="gramStart"/>
      <w:r>
        <w:t>帐款</w:t>
      </w:r>
      <w:proofErr w:type="gramEnd"/>
      <w:r>
        <w:t>的管理：对应收</w:t>
      </w:r>
      <w:proofErr w:type="gramStart"/>
      <w:r>
        <w:t>帐款</w:t>
      </w:r>
      <w:proofErr w:type="gramEnd"/>
      <w:r>
        <w:t>，每季末做一次帐龄和清收情况的分析，并报有关领导和分管业务部门，督促业务部门积极催收，避免形成坏帐。</w:t>
      </w:r>
    </w:p>
    <w:p w:rsidR="001F2CF8" w:rsidRDefault="001F2CF8" w:rsidP="001F2CF8">
      <w:pPr>
        <w:pStyle w:val="a3"/>
      </w:pPr>
      <w:r>
        <w:t xml:space="preserve">　　第二十三条 其他应收款的管理：应按户分页</w:t>
      </w:r>
      <w:proofErr w:type="gramStart"/>
      <w:r>
        <w:t>记帐</w:t>
      </w:r>
      <w:proofErr w:type="gramEnd"/>
      <w:r>
        <w:t>，要严格个人借款审批程式，借款的审批程式是：借款人→部门负责人→财务负责人→总经理。借用现金，必须</w:t>
      </w:r>
      <w:proofErr w:type="gramStart"/>
      <w:r>
        <w:t>用於</w:t>
      </w:r>
      <w:proofErr w:type="gramEnd"/>
      <w:r>
        <w:t>现金结算范围内的各种费用专案的支付。</w:t>
      </w:r>
    </w:p>
    <w:p w:rsidR="001F2CF8" w:rsidRDefault="001F2CF8" w:rsidP="001F2CF8">
      <w:pPr>
        <w:pStyle w:val="a3"/>
      </w:pPr>
      <w:r>
        <w:t xml:space="preserve">　　第二十四条 短期投资的管理：短期投资是指一年内能够并准备变现的投资，短期投资必须在公司授权范围内进行，按现行财务制度规定</w:t>
      </w:r>
      <w:proofErr w:type="gramStart"/>
      <w:r>
        <w:t>记帐</w:t>
      </w:r>
      <w:proofErr w:type="gramEnd"/>
      <w:r>
        <w:t>、核算收入成本和损益。</w:t>
      </w:r>
    </w:p>
    <w:p w:rsidR="007024A6" w:rsidRPr="001F2CF8" w:rsidRDefault="007024A6"/>
    <w:sectPr w:rsidR="007024A6" w:rsidRPr="001F2CF8" w:rsidSect="0070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2CF8"/>
    <w:rsid w:val="001F2CF8"/>
    <w:rsid w:val="0070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2016-09-06T06:28:00Z</dcterms:created>
  <dcterms:modified xsi:type="dcterms:W3CDTF">2016-09-06T06:37:00Z</dcterms:modified>
</cp:coreProperties>
</file>