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audeCV"/>
        <w:tblW w:w="4905" w:type="pct"/>
        <w:tblInd w:w="-141" w:type="dxa"/>
        <w:tblBorders>
          <w:bottom w:val="single" w:sz="4" w:space="0" w:color="4F81BD"/>
          <w:insideH w:val="single" w:sz="4" w:space="0" w:color="4F81BD"/>
        </w:tblBorders>
        <w:tblLayout w:type="fixed"/>
        <w:tblCellMar>
          <w:top w:w="0" w:type="dxa"/>
          <w:left w:w="108" w:type="dxa"/>
          <w:bottom w:w="0" w:type="dxa"/>
          <w:right w:w="108" w:type="dxa"/>
        </w:tblCellMar>
        <w:tblLook w:val="04A0" w:firstRow="1" w:lastRow="0" w:firstColumn="1" w:lastColumn="0" w:noHBand="0" w:noVBand="1"/>
      </w:tblPr>
      <w:tblGrid>
        <w:gridCol w:w="1274"/>
        <w:gridCol w:w="236"/>
        <w:gridCol w:w="49"/>
        <w:gridCol w:w="3326"/>
        <w:gridCol w:w="5804"/>
        <w:gridCol w:w="6"/>
      </w:tblGrid>
      <w:tr w:rsidR="00630480" w14:paraId="1A613378" w14:textId="77777777" w:rsidTr="00804A9C">
        <w:trPr>
          <w:trHeight w:val="2276"/>
        </w:trPr>
        <w:tc>
          <w:tcPr>
            <w:tcW w:w="48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1A1F259F" w:rsidR="00630480" w:rsidRDefault="00DA690D">
            <w:pPr>
              <w:pStyle w:val="Coordonnes"/>
              <w:jc w:val="left"/>
              <w:rPr>
                <w:sz w:val="20"/>
              </w:rPr>
            </w:pPr>
            <w:r>
              <w:rPr>
                <w:sz w:val="20"/>
              </w:rPr>
              <w:t>5</w:t>
            </w:r>
            <w:r w:rsidR="00A050FD">
              <w:rPr>
                <w:sz w:val="20"/>
              </w:rPr>
              <w:t>1</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r>
              <w:rPr>
                <w:sz w:val="20"/>
              </w:rPr>
              <w:t>Email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0" w:type="dxa"/>
            <w:gridSpan w:val="2"/>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420409BA">
                  <wp:extent cx="809625" cy="1000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rotWithShape="1">
                          <a:blip r:embed="rId10"/>
                          <a:srcRect l="7493" t="18230" r="12919" b="26507"/>
                          <a:stretch/>
                        </pic:blipFill>
                        <pic:spPr bwMode="auto">
                          <a:xfrm>
                            <a:off x="0" y="0"/>
                            <a:ext cx="809625" cy="1000125"/>
                          </a:xfrm>
                          <a:prstGeom prst="rect">
                            <a:avLst/>
                          </a:prstGeom>
                          <a:ln>
                            <a:noFill/>
                          </a:ln>
                          <a:extLst>
                            <a:ext uri="{53640926-AAD7-44D8-BBD7-CCE9431645EC}">
                              <a14:shadowObscured xmlns:a14="http://schemas.microsoft.com/office/drawing/2010/main"/>
                            </a:ext>
                          </a:extLst>
                        </pic:spPr>
                      </pic:pic>
                    </a:graphicData>
                  </a:graphic>
                </wp:inline>
              </w:drawing>
            </w:r>
            <w:r>
              <w:rPr>
                <w:rFonts w:cs="Calibri"/>
                <w:b/>
                <w:sz w:val="24"/>
              </w:rPr>
              <w:t xml:space="preserve"> </w:t>
            </w:r>
          </w:p>
          <w:p w14:paraId="632E1658" w14:textId="44277043" w:rsidR="00630480" w:rsidRPr="00A050FD" w:rsidRDefault="00B2648E" w:rsidP="000739E1">
            <w:pPr>
              <w:pStyle w:val="Contenudetableau"/>
              <w:ind w:right="3"/>
              <w:jc w:val="right"/>
              <w:rPr>
                <w:rFonts w:ascii="Cambria" w:hAnsi="Cambria" w:cs="Calibri"/>
                <w:b/>
              </w:rPr>
            </w:pPr>
            <w:r w:rsidRPr="00A050FD">
              <w:rPr>
                <w:rFonts w:ascii="Cambria" w:hAnsi="Cambria" w:cs="Calibri"/>
                <w:b/>
              </w:rPr>
              <w:t xml:space="preserve">ARCHITECTE /CHEF DE PROJETS APPLICATION </w:t>
            </w:r>
          </w:p>
          <w:p w14:paraId="22726A35" w14:textId="0BEE6B28" w:rsidR="00630480" w:rsidRPr="00A050FD" w:rsidRDefault="00B2648E" w:rsidP="00A050FD">
            <w:pPr>
              <w:pStyle w:val="Contenudetableau"/>
              <w:ind w:right="3"/>
              <w:jc w:val="right"/>
              <w:rPr>
                <w:rFonts w:asciiTheme="minorHAnsi" w:eastAsiaTheme="minorHAnsi" w:hAnsiTheme="minorHAnsi" w:cs="Calibri"/>
                <w:b/>
                <w:bCs/>
                <w:color w:val="595959" w:themeColor="text1" w:themeTint="A6"/>
                <w:lang w:eastAsia="fr-FR"/>
              </w:rPr>
            </w:pPr>
            <w:r w:rsidRPr="00A050FD">
              <w:rPr>
                <w:rFonts w:asciiTheme="minorHAnsi" w:eastAsiaTheme="minorHAnsi" w:hAnsiTheme="minorHAnsi" w:cs="Calibri"/>
                <w:b/>
                <w:bCs/>
                <w:color w:val="595959" w:themeColor="text1" w:themeTint="A6"/>
                <w:lang w:eastAsia="fr-FR"/>
              </w:rPr>
              <w:t>Conduite de projets R&amp;D</w:t>
            </w:r>
            <w:r w:rsidR="00E80BA8" w:rsidRPr="00A050FD">
              <w:rPr>
                <w:rFonts w:asciiTheme="minorHAnsi" w:eastAsiaTheme="minorHAnsi" w:hAnsiTheme="minorHAnsi" w:cs="Calibri"/>
                <w:b/>
                <w:bCs/>
                <w:color w:val="595959" w:themeColor="text1" w:themeTint="A6"/>
                <w:lang w:eastAsia="fr-FR"/>
              </w:rPr>
              <w:t>, DevOps</w:t>
            </w:r>
            <w:r w:rsidRPr="00A050FD">
              <w:rPr>
                <w:rFonts w:asciiTheme="minorHAnsi" w:eastAsiaTheme="minorHAnsi" w:hAnsiTheme="minorHAnsi" w:cs="Calibri"/>
                <w:b/>
                <w:bCs/>
                <w:color w:val="595959" w:themeColor="text1" w:themeTint="A6"/>
                <w:lang w:eastAsia="fr-FR"/>
              </w:rPr>
              <w:t>, Anglais courant</w:t>
            </w:r>
          </w:p>
        </w:tc>
      </w:tr>
      <w:tr w:rsidR="00630480" w14:paraId="63E92F18" w14:textId="77777777" w:rsidTr="00804A9C">
        <w:trPr>
          <w:trHeight w:val="40"/>
        </w:trPr>
        <w:tc>
          <w:tcPr>
            <w:tcW w:w="1274"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sidRPr="00A050FD">
              <w:rPr>
                <w:rFonts w:asciiTheme="minorHAnsi" w:hAnsiTheme="minorHAnsi"/>
                <w:sz w:val="16"/>
                <w:szCs w:val="22"/>
              </w:rPr>
              <w:t>Objectif</w:t>
            </w:r>
          </w:p>
        </w:tc>
        <w:tc>
          <w:tcPr>
            <w:tcW w:w="236"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185" w:type="dxa"/>
            <w:gridSpan w:val="4"/>
            <w:tcBorders>
              <w:top w:val="single" w:sz="4" w:space="0" w:color="0070C0"/>
              <w:bottom w:val="single" w:sz="4" w:space="0" w:color="4F81BD"/>
            </w:tcBorders>
            <w:shd w:val="clear" w:color="auto" w:fill="auto"/>
          </w:tcPr>
          <w:p w14:paraId="212357BA" w14:textId="77777777" w:rsidR="00630480" w:rsidRDefault="00B2648E" w:rsidP="00A050FD">
            <w:pPr>
              <w:pStyle w:val="DateduCV"/>
              <w:ind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rsidTr="00804A9C">
        <w:trPr>
          <w:gridAfter w:val="1"/>
          <w:wAfter w:w="6" w:type="dxa"/>
          <w:trHeight w:val="4295"/>
        </w:trPr>
        <w:tc>
          <w:tcPr>
            <w:tcW w:w="1274"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sidRPr="00A050FD">
              <w:rPr>
                <w:rFonts w:asciiTheme="minorHAnsi" w:hAnsiTheme="minorHAnsi"/>
                <w:sz w:val="14"/>
                <w:szCs w:val="22"/>
              </w:rPr>
              <w:t>Compétences</w:t>
            </w:r>
          </w:p>
        </w:tc>
        <w:tc>
          <w:tcPr>
            <w:tcW w:w="285"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30" w:type="dxa"/>
            <w:gridSpan w:val="2"/>
            <w:tcBorders>
              <w:top w:val="single" w:sz="4" w:space="0" w:color="4F81BD"/>
              <w:bottom w:val="single" w:sz="4" w:space="0" w:color="4F81BD"/>
            </w:tcBorders>
            <w:shd w:val="clear" w:color="auto" w:fill="auto"/>
          </w:tcPr>
          <w:p w14:paraId="27C4E4AD" w14:textId="77777777" w:rsidR="00630480" w:rsidRDefault="00B2648E" w:rsidP="00A050FD">
            <w:pPr>
              <w:spacing w:after="0" w:line="240" w:lineRule="auto"/>
              <w:ind w:left="-112"/>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automatisation du processus d’installation du logiciel Graphtalk AIA de DXC</w:t>
            </w:r>
            <w:r w:rsidR="00A25AC7">
              <w:rPr>
                <w:rFonts w:cs="Calibri"/>
                <w:szCs w:val="22"/>
              </w:rPr>
              <w:t>, et des composants de la plateforme d’Iot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Accreditation, AWS Technical Professional Accreditation. </w:t>
            </w:r>
          </w:p>
          <w:p w14:paraId="0FDA1F32" w14:textId="523C2F8D"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w:t>
            </w:r>
            <w:r w:rsidR="00AE1B0B">
              <w:rPr>
                <w:rFonts w:cs="Calibri"/>
                <w:szCs w:val="22"/>
              </w:rPr>
              <w:t xml:space="preserve">Python, </w:t>
            </w:r>
            <w:r>
              <w:rPr>
                <w:rFonts w:cs="Calibri"/>
                <w:szCs w:val="22"/>
              </w:rPr>
              <w:t xml:space="preserve">Java/JEE, C/C++, C#/.NET, AngularJS, SQL, Ruby/Chef, Systèmes d’exploitation Windows et Linux, Environnement Amazon </w:t>
            </w:r>
            <w:r w:rsidR="00E876B5">
              <w:rPr>
                <w:rFonts w:cs="Calibri"/>
                <w:szCs w:val="22"/>
              </w:rPr>
              <w:t>AWS</w:t>
            </w:r>
            <w:r>
              <w:rPr>
                <w:rFonts w:cs="Calibri"/>
                <w:szCs w:val="22"/>
              </w:rPr>
              <w:t xml:space="preserve">, Environnement Azure </w:t>
            </w:r>
            <w:r w:rsidR="00E876B5">
              <w:rPr>
                <w:rFonts w:cs="Calibri"/>
                <w:szCs w:val="22"/>
              </w:rPr>
              <w:t>DevOps</w:t>
            </w:r>
            <w:r>
              <w:rPr>
                <w:rFonts w:cs="Calibri"/>
                <w:szCs w:val="22"/>
              </w:rPr>
              <w:t>.</w:t>
            </w:r>
          </w:p>
          <w:p w14:paraId="3DEB6FD8" w14:textId="49B26D2D" w:rsidR="006C263B" w:rsidRDefault="00B2648E" w:rsidP="00A050FD">
            <w:pPr>
              <w:spacing w:after="0" w:line="240" w:lineRule="auto"/>
              <w:jc w:val="both"/>
            </w:pPr>
            <w:r w:rsidRPr="007B7C26">
              <w:rPr>
                <w:b/>
                <w:smallCaps/>
                <w:color w:val="4F81BD" w:themeColor="accent1"/>
                <w:sz w:val="22"/>
                <w:szCs w:val="22"/>
              </w:rPr>
              <w:t>Outils</w:t>
            </w:r>
            <w:r w:rsidRPr="007B7C26">
              <w:rPr>
                <w:b/>
                <w:smallCaps/>
                <w:color w:val="4F81BD" w:themeColor="accent1"/>
                <w:szCs w:val="22"/>
              </w:rPr>
              <w:t> :</w:t>
            </w:r>
            <w:r w:rsidRPr="007B7C26">
              <w:rPr>
                <w:rFonts w:cs="Calibri"/>
                <w:szCs w:val="22"/>
              </w:rPr>
              <w:t xml:space="preserve"> Conteneurs Docker</w:t>
            </w:r>
            <w:r w:rsidR="00862184" w:rsidRPr="007B7C26">
              <w:rPr>
                <w:rFonts w:cs="Calibri"/>
                <w:szCs w:val="22"/>
              </w:rPr>
              <w:t xml:space="preserve"> (docker-compose</w:t>
            </w:r>
            <w:r w:rsidR="00E876B5" w:rsidRPr="007B7C26">
              <w:rPr>
                <w:rFonts w:cs="Calibri"/>
                <w:szCs w:val="22"/>
              </w:rPr>
              <w:t xml:space="preserve">, </w:t>
            </w:r>
            <w:r w:rsidR="00B77EFC" w:rsidRPr="007B7C26">
              <w:rPr>
                <w:rFonts w:cs="Calibri"/>
                <w:szCs w:val="22"/>
              </w:rPr>
              <w:t>Helm</w:t>
            </w:r>
            <w:r w:rsidR="00862184" w:rsidRPr="007B7C26">
              <w:rPr>
                <w:rFonts w:cs="Calibri"/>
                <w:szCs w:val="22"/>
              </w:rPr>
              <w:t xml:space="preserve">…) </w:t>
            </w:r>
            <w:r w:rsidRPr="007B7C26">
              <w:rPr>
                <w:rFonts w:cs="Calibri"/>
                <w:szCs w:val="22"/>
              </w:rPr>
              <w:t xml:space="preserve"> </w:t>
            </w:r>
            <w:proofErr w:type="gramStart"/>
            <w:r>
              <w:rPr>
                <w:rFonts w:cs="Calibri"/>
                <w:szCs w:val="22"/>
              </w:rPr>
              <w:t>sous</w:t>
            </w:r>
            <w:proofErr w:type="gramEnd"/>
            <w:r>
              <w:rPr>
                <w:rFonts w:cs="Calibri"/>
                <w:szCs w:val="22"/>
              </w:rPr>
              <w:t xml:space="preserve"> Amazon </w:t>
            </w:r>
            <w:r w:rsidR="00E876B5">
              <w:rPr>
                <w:rFonts w:cs="Calibri"/>
                <w:szCs w:val="22"/>
              </w:rPr>
              <w:t>AWS</w:t>
            </w:r>
            <w:r>
              <w:rPr>
                <w:rFonts w:cs="Calibri"/>
                <w:szCs w:val="22"/>
              </w:rPr>
              <w:t xml:space="preserve"> et Microsoft Azure, VirtualBox, Vagrant, Ruby, Jenkins, Cucumber, Ansible,</w:t>
            </w:r>
            <w:r w:rsidR="00862184">
              <w:rPr>
                <w:rFonts w:cs="Calibri"/>
                <w:szCs w:val="22"/>
              </w:rPr>
              <w:t xml:space="preserve"> Terraform,</w:t>
            </w:r>
            <w:r>
              <w:rPr>
                <w:rFonts w:cs="Calibri"/>
                <w:szCs w:val="22"/>
              </w:rPr>
              <w:t xml:space="preserve"> </w:t>
            </w:r>
            <w:r w:rsidR="00C71E6F">
              <w:rPr>
                <w:rFonts w:cs="Calibri"/>
                <w:szCs w:val="22"/>
              </w:rPr>
              <w:t>AKS</w:t>
            </w:r>
            <w:r>
              <w:rPr>
                <w:rFonts w:cs="Calibri"/>
                <w:szCs w:val="22"/>
              </w:rPr>
              <w:t xml:space="preserve">. </w:t>
            </w:r>
            <w:r w:rsidR="00C71E6F">
              <w:rPr>
                <w:rFonts w:cs="Calibri"/>
                <w:szCs w:val="22"/>
              </w:rPr>
              <w:t>Azure DevOps</w:t>
            </w:r>
          </w:p>
        </w:tc>
      </w:tr>
      <w:tr w:rsidR="00630480" w14:paraId="579A89D2" w14:textId="77777777" w:rsidTr="00804A9C">
        <w:trPr>
          <w:gridAfter w:val="1"/>
          <w:wAfter w:w="6" w:type="dxa"/>
          <w:trHeight w:val="838"/>
        </w:trPr>
        <w:tc>
          <w:tcPr>
            <w:tcW w:w="1274"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sidRPr="00A050FD">
              <w:rPr>
                <w:rFonts w:asciiTheme="minorHAnsi" w:hAnsiTheme="minorHAnsi"/>
                <w:sz w:val="16"/>
              </w:rPr>
              <w:t>SAVOIR-ETRE</w:t>
            </w:r>
          </w:p>
        </w:tc>
        <w:tc>
          <w:tcPr>
            <w:tcW w:w="285" w:type="dxa"/>
            <w:gridSpan w:val="2"/>
            <w:tcBorders>
              <w:top w:val="single" w:sz="4" w:space="0" w:color="4F81BD"/>
              <w:bottom w:val="single" w:sz="4" w:space="0" w:color="4F81BD"/>
            </w:tcBorders>
            <w:shd w:val="clear" w:color="auto" w:fill="auto"/>
          </w:tcPr>
          <w:p w14:paraId="7EFE95D3" w14:textId="77777777" w:rsidR="00630480" w:rsidRDefault="00630480"/>
        </w:tc>
        <w:tc>
          <w:tcPr>
            <w:tcW w:w="9130"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rsidTr="00804A9C">
        <w:trPr>
          <w:gridAfter w:val="1"/>
          <w:wAfter w:w="6" w:type="dxa"/>
          <w:trHeight w:val="555"/>
        </w:trPr>
        <w:tc>
          <w:tcPr>
            <w:tcW w:w="1274"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sidRPr="00A050FD">
              <w:rPr>
                <w:rFonts w:asciiTheme="minorHAnsi" w:hAnsiTheme="minorHAnsi"/>
                <w:sz w:val="16"/>
              </w:rPr>
              <w:t>ExpÉrience</w:t>
            </w:r>
          </w:p>
        </w:tc>
        <w:tc>
          <w:tcPr>
            <w:tcW w:w="285" w:type="dxa"/>
            <w:gridSpan w:val="2"/>
            <w:tcBorders>
              <w:top w:val="single" w:sz="4" w:space="0" w:color="4F81BD"/>
              <w:bottom w:val="single" w:sz="4" w:space="0" w:color="4F81BD"/>
            </w:tcBorders>
            <w:shd w:val="clear" w:color="auto" w:fill="auto"/>
          </w:tcPr>
          <w:p w14:paraId="259E357B" w14:textId="77777777" w:rsidR="00630480" w:rsidRDefault="00630480"/>
        </w:tc>
        <w:tc>
          <w:tcPr>
            <w:tcW w:w="9130" w:type="dxa"/>
            <w:gridSpan w:val="2"/>
            <w:tcBorders>
              <w:top w:val="single" w:sz="4" w:space="0" w:color="4F81BD"/>
              <w:bottom w:val="single" w:sz="4" w:space="0" w:color="4F81BD"/>
            </w:tcBorders>
            <w:shd w:val="clear" w:color="auto" w:fill="auto"/>
          </w:tcPr>
          <w:p w14:paraId="3395F674" w14:textId="181207D7" w:rsidR="00B0511E" w:rsidRPr="00B0511E" w:rsidRDefault="00B0511E" w:rsidP="00A050FD">
            <w:pPr>
              <w:pStyle w:val="Titre2"/>
              <w:spacing w:before="0" w:after="0" w:line="240" w:lineRule="auto"/>
              <w:jc w:val="both"/>
              <w:rPr>
                <w:color w:val="00000A"/>
                <w:sz w:val="21"/>
              </w:rPr>
            </w:pPr>
            <w:r>
              <w:rPr>
                <w:rStyle w:val="Titre1Car"/>
                <w:rFonts w:asciiTheme="minorHAnsi" w:hAnsiTheme="minorHAnsi"/>
                <w:caps/>
                <w:color w:val="00000A"/>
                <w:sz w:val="20"/>
              </w:rPr>
              <w:t>C</w:t>
            </w:r>
            <w:r>
              <w:rPr>
                <w:rStyle w:val="Titre1Car"/>
                <w:caps/>
                <w:color w:val="00000A"/>
              </w:rPr>
              <w:t>o</w:t>
            </w:r>
            <w:r w:rsidR="00A050FD">
              <w:rPr>
                <w:rStyle w:val="Titre1Car"/>
                <w:caps/>
                <w:color w:val="00000A"/>
              </w:rPr>
              <w:t>nan Jeken Consulting</w:t>
            </w:r>
            <w:r w:rsidR="00F26BC7">
              <w:rPr>
                <w:rStyle w:val="Titre1Car"/>
                <w:caps/>
                <w:color w:val="00000A"/>
              </w:rPr>
              <w:t xml:space="preserve"> </w:t>
            </w:r>
            <w:r w:rsidR="00A050FD">
              <w:rPr>
                <w:rStyle w:val="Titre1Car"/>
                <w:rFonts w:asciiTheme="minorHAnsi" w:hAnsiTheme="minorHAnsi"/>
                <w:caps/>
                <w:color w:val="00000A"/>
                <w:sz w:val="20"/>
              </w:rPr>
              <w:t xml:space="preserve">- </w:t>
            </w:r>
            <w:r w:rsidR="00A050FD">
              <w:rPr>
                <w:rFonts w:cstheme="majorHAnsi"/>
                <w:b w:val="0"/>
              </w:rPr>
              <w:t>depuis janv. 2019,</w:t>
            </w:r>
            <w:r w:rsidR="00A050FD" w:rsidRPr="00A050FD">
              <w:rPr>
                <w:rFonts w:cstheme="majorHAnsi"/>
                <w:b w:val="0"/>
                <w:sz w:val="16"/>
              </w:rPr>
              <w:t xml:space="preserve"> secteur d’activite</w:t>
            </w:r>
            <w:r w:rsidR="00A050FD">
              <w:rPr>
                <w:rFonts w:cstheme="majorHAnsi"/>
                <w:b w:val="0"/>
                <w:sz w:val="16"/>
              </w:rPr>
              <w:t> : SOCIETE de conseil</w:t>
            </w:r>
          </w:p>
          <w:p w14:paraId="512D83EE" w14:textId="281EA40C" w:rsidR="00804A9C" w:rsidRPr="00804A9C" w:rsidRDefault="00EC6A6C" w:rsidP="00804A9C">
            <w:pPr>
              <w:pStyle w:val="Titre2"/>
              <w:spacing w:before="0" w:after="0" w:line="240" w:lineRule="auto"/>
              <w:jc w:val="both"/>
              <w:rPr>
                <w:b w:val="0"/>
                <w:caps w:val="0"/>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ormation</w:t>
            </w:r>
            <w:r>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et mise</w:t>
            </w:r>
            <w:r w:rsidR="009A6414">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à niveau avril 2020 - </w:t>
            </w:r>
            <w:r w:rsidR="00667B03">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novembre</w:t>
            </w:r>
            <w:r w:rsidR="00B0511E" w:rsidRPr="00EC6A6C">
              <w:rPr>
                <w:rStyle w:val="Titre1Car"/>
                <w:b w:val="0"/>
                <w:sz w:val="20"/>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2020</w:t>
            </w:r>
          </w:p>
          <w:p w14:paraId="204AF65B" w14:textId="025B18B8" w:rsidR="00804A9C" w:rsidRDefault="00804A9C" w:rsidP="00804A9C">
            <w:pPr>
              <w:pStyle w:val="Paragraphedeliste"/>
              <w:numPr>
                <w:ilvl w:val="0"/>
                <w:numId w:val="4"/>
              </w:numPr>
              <w:spacing w:before="0" w:after="0" w:line="240" w:lineRule="auto"/>
              <w:jc w:val="both"/>
              <w:rPr>
                <w:b/>
                <w:bCs/>
              </w:rPr>
            </w:pPr>
            <w:r>
              <w:rPr>
                <w:b/>
                <w:bCs/>
              </w:rPr>
              <w:t>Consultant auprès de plusieurs clients</w:t>
            </w:r>
            <w:r w:rsidR="007A6525">
              <w:rPr>
                <w:b/>
                <w:bCs/>
              </w:rPr>
              <w:t xml:space="preserve"> </w:t>
            </w:r>
          </w:p>
          <w:p w14:paraId="4EA299C8" w14:textId="65015025" w:rsidR="00804A9C" w:rsidRDefault="00804A9C" w:rsidP="00804A9C">
            <w:pPr>
              <w:pStyle w:val="Paragraphedeliste"/>
              <w:numPr>
                <w:ilvl w:val="0"/>
                <w:numId w:val="4"/>
              </w:numPr>
              <w:spacing w:before="0" w:after="0" w:line="240" w:lineRule="auto"/>
              <w:jc w:val="both"/>
              <w:rPr>
                <w:b/>
                <w:bCs/>
              </w:rPr>
            </w:pPr>
            <w:r>
              <w:rPr>
                <w:b/>
                <w:bCs/>
              </w:rPr>
              <w:t>Veille technologique</w:t>
            </w:r>
            <w:r w:rsidR="002E758C">
              <w:rPr>
                <w:b/>
                <w:bCs/>
              </w:rPr>
              <w:t xml:space="preserve"> autour du DevOps et du développement</w:t>
            </w:r>
          </w:p>
          <w:p w14:paraId="3425FCD0" w14:textId="0022BE25" w:rsidR="00804A9C" w:rsidRPr="00804A9C" w:rsidRDefault="00804A9C" w:rsidP="00804A9C">
            <w:pPr>
              <w:pStyle w:val="Paragraphedeliste"/>
              <w:numPr>
                <w:ilvl w:val="0"/>
                <w:numId w:val="4"/>
              </w:numPr>
              <w:spacing w:before="0" w:after="0" w:line="240" w:lineRule="auto"/>
              <w:jc w:val="both"/>
              <w:rPr>
                <w:b/>
                <w:bCs/>
              </w:rPr>
            </w:pPr>
            <w:r>
              <w:rPr>
                <w:b/>
                <w:bCs/>
              </w:rPr>
              <w:t>Renforcement de mes connaissances dans le langage Python, et le framework Djang</w:t>
            </w:r>
            <w:r>
              <w:rPr>
                <w:b/>
                <w:bCs/>
              </w:rPr>
              <w:t>o</w:t>
            </w:r>
            <w:r w:rsidR="00781133">
              <w:rPr>
                <w:b/>
                <w:bCs/>
              </w:rPr>
              <w:t>, Java</w:t>
            </w:r>
          </w:p>
          <w:p w14:paraId="465D4981" w14:textId="15D7B864" w:rsidR="00A050FD" w:rsidRPr="00804A9C" w:rsidRDefault="00C2642E" w:rsidP="00804A9C">
            <w:pPr>
              <w:pStyle w:val="Paragraphedeliste"/>
              <w:numPr>
                <w:ilvl w:val="0"/>
                <w:numId w:val="4"/>
              </w:numPr>
              <w:spacing w:before="0" w:after="0" w:line="240" w:lineRule="auto"/>
              <w:jc w:val="both"/>
              <w:rPr>
                <w:b/>
                <w:bCs/>
              </w:rPr>
            </w:pPr>
            <w:r>
              <w:rPr>
                <w:b/>
                <w:bCs/>
              </w:rPr>
              <w:t>Formations</w:t>
            </w:r>
            <w:r w:rsidR="00DA13C7">
              <w:rPr>
                <w:b/>
                <w:bCs/>
              </w:rPr>
              <w:t> :</w:t>
            </w:r>
            <w:r w:rsidR="00A91796">
              <w:rPr>
                <w:b/>
                <w:bCs/>
              </w:rPr>
              <w:t xml:space="preserve"> déploiement des systèmes et réseaux dans le cloud sous AWS</w:t>
            </w:r>
            <w:r w:rsidR="00DA13C7">
              <w:rPr>
                <w:b/>
                <w:bCs/>
              </w:rPr>
              <w:t>, les réseaux TCP/IP</w:t>
            </w:r>
          </w:p>
          <w:p w14:paraId="36E1E10B" w14:textId="075605B1" w:rsidR="00EC6A6C" w:rsidRPr="00EC6A6C" w:rsidRDefault="00EC6A6C" w:rsidP="00A050FD">
            <w:pPr>
              <w:keepNext/>
              <w:keepLines/>
              <w:spacing w:before="0" w:after="0" w:line="240" w:lineRule="auto"/>
              <w:jc w:val="both"/>
              <w:outlineLvl w:val="1"/>
              <w:rPr>
                <w:rFonts w:asciiTheme="majorHAnsi" w:eastAsiaTheme="majorEastAsia" w:hAnsiTheme="majorHAnsi" w:cstheme="majorBidi"/>
                <w:bCs/>
                <w:color w:val="4F81BD" w:themeColor="accent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pP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Consultant </w:t>
            </w:r>
            <w:r>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chez 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chneider </w:t>
            </w:r>
            <w:r w:rsidR="00A54690">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mars</w:t>
            </w:r>
            <w:r w:rsidRPr="00EC6A6C">
              <w:rPr>
                <w:rFonts w:asciiTheme="majorHAnsi" w:eastAsiaTheme="majorEastAsia" w:hAnsiTheme="majorHAnsi" w:cstheme="majorBidi"/>
                <w:bCs/>
                <w:color w:val="4F81BD" w:themeColor="accent1"/>
                <w:sz w:val="21"/>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standardContextual"/>
              </w:rPr>
              <w:t xml:space="preserve"> 2019 - avril 2020</w:t>
            </w:r>
          </w:p>
          <w:p w14:paraId="77DAB5A3" w14:textId="2CE8C34A" w:rsidR="001E2247" w:rsidRDefault="001E2247" w:rsidP="00A050FD">
            <w:pPr>
              <w:spacing w:before="0" w:after="0" w:line="240" w:lineRule="auto"/>
            </w:pPr>
            <w:r>
              <w:t xml:space="preserve">Poste occupé : </w:t>
            </w:r>
            <w:r w:rsidR="00DA2CB4">
              <w:rPr>
                <w:b/>
                <w:smallCaps/>
                <w:color w:val="4F81BD" w:themeColor="accent1"/>
                <w:sz w:val="22"/>
              </w:rPr>
              <w:t xml:space="preserve">Consultant </w:t>
            </w:r>
            <w:r w:rsidR="00DA2CB4" w:rsidRPr="00714904">
              <w:rPr>
                <w:b/>
                <w:smallCaps/>
                <w:color w:val="4F81BD" w:themeColor="accent1"/>
                <w:sz w:val="22"/>
              </w:rPr>
              <w:t xml:space="preserve">DevOps </w:t>
            </w:r>
            <w:r w:rsidR="00714904" w:rsidRPr="00714904">
              <w:rPr>
                <w:b/>
                <w:smallCaps/>
                <w:color w:val="4F81BD" w:themeColor="accent1"/>
                <w:sz w:val="22"/>
              </w:rPr>
              <w:t>dans l’équipe R&amp;D DmnPint sur la plateforme de gestion d’objets connectés ETP (Exostruxure Technology Plateform)</w:t>
            </w:r>
            <w:r w:rsidR="001C42A4">
              <w:t>.</w:t>
            </w:r>
          </w:p>
          <w:p w14:paraId="52B9ADA4" w14:textId="15E10AB2" w:rsidR="00714904" w:rsidRPr="00865A01" w:rsidRDefault="00714904" w:rsidP="00A050FD">
            <w:pPr>
              <w:pStyle w:val="Paragraphedeliste"/>
              <w:numPr>
                <w:ilvl w:val="0"/>
                <w:numId w:val="4"/>
              </w:numPr>
              <w:spacing w:before="0" w:after="0" w:line="240" w:lineRule="auto"/>
              <w:jc w:val="both"/>
              <w:rPr>
                <w:b/>
                <w:bCs/>
              </w:rPr>
            </w:pPr>
            <w:r w:rsidRPr="00865A01">
              <w:rPr>
                <w:b/>
                <w:bCs/>
              </w:rPr>
              <w:t>Amélioration des processus de livraison</w:t>
            </w:r>
            <w:r w:rsidR="00865A01" w:rsidRPr="00865A01">
              <w:rPr>
                <w:b/>
                <w:bCs/>
              </w:rPr>
              <w:t xml:space="preserve"> sous Azure DevOps</w:t>
            </w:r>
            <w:r w:rsidR="00944001">
              <w:rPr>
                <w:b/>
                <w:bCs/>
              </w:rPr>
              <w:t xml:space="preserve"> dans l’environnement de production (pipelines)</w:t>
            </w:r>
          </w:p>
          <w:p w14:paraId="14C18C7C" w14:textId="22B41B16" w:rsidR="00865A01" w:rsidRPr="008C7EB8" w:rsidRDefault="00865A01" w:rsidP="00A050FD">
            <w:pPr>
              <w:pStyle w:val="Paragraphedeliste"/>
              <w:numPr>
                <w:ilvl w:val="0"/>
                <w:numId w:val="4"/>
              </w:numPr>
              <w:spacing w:before="0" w:after="0" w:line="240" w:lineRule="auto"/>
              <w:jc w:val="both"/>
            </w:pPr>
            <w:r>
              <w:rPr>
                <w:b/>
                <w:bCs/>
              </w:rPr>
              <w:t xml:space="preserve">Intégration continue </w:t>
            </w:r>
            <w:r w:rsidRPr="00865A01">
              <w:rPr>
                <w:b/>
                <w:bCs/>
              </w:rPr>
              <w:t>des composants d</w:t>
            </w:r>
            <w:r w:rsidR="00AD7F31">
              <w:rPr>
                <w:b/>
                <w:bCs/>
              </w:rPr>
              <w:t>ans</w:t>
            </w:r>
            <w:r w:rsidRPr="00865A01">
              <w:rPr>
                <w:b/>
                <w:bCs/>
              </w:rPr>
              <w:t xml:space="preserve"> la plateforme </w:t>
            </w:r>
          </w:p>
          <w:p w14:paraId="1815F3E7" w14:textId="5627B693" w:rsidR="00DC62C6" w:rsidRDefault="008C7EB8" w:rsidP="00A050FD">
            <w:pPr>
              <w:pStyle w:val="Paragraphedeliste"/>
              <w:numPr>
                <w:ilvl w:val="0"/>
                <w:numId w:val="4"/>
              </w:numPr>
              <w:spacing w:before="0" w:after="0" w:line="240" w:lineRule="auto"/>
              <w:jc w:val="both"/>
              <w:rPr>
                <w:b/>
                <w:bCs/>
              </w:rPr>
            </w:pPr>
            <w:r w:rsidRPr="008C7EB8">
              <w:rPr>
                <w:b/>
                <w:bCs/>
              </w:rPr>
              <w:t>Intervention dans les différents processus DevOps au cœur de l’équipe R&amp;D</w:t>
            </w:r>
          </w:p>
          <w:p w14:paraId="4C940B28" w14:textId="77777777" w:rsidR="00BD5FD6" w:rsidRPr="00BD5FD6" w:rsidRDefault="00BD5FD6" w:rsidP="00BB7D98">
            <w:pPr>
              <w:pStyle w:val="Paragraphedeliste"/>
              <w:spacing w:before="0" w:after="0" w:line="240" w:lineRule="auto"/>
              <w:jc w:val="both"/>
              <w:rPr>
                <w:rStyle w:val="Titre1Car"/>
                <w:rFonts w:asciiTheme="minorHAnsi" w:eastAsiaTheme="minorHAnsi" w:hAnsiTheme="minorHAnsi" w:cstheme="minorBidi"/>
                <w:b/>
                <w:bCs/>
                <w:caps w:val="0"/>
                <w:color w:val="595959" w:themeColor="text1" w:themeTint="A6"/>
                <w:sz w:val="20"/>
              </w:rPr>
            </w:pPr>
          </w:p>
          <w:p w14:paraId="33BC779F" w14:textId="5E91BD24" w:rsidR="00B03596" w:rsidRPr="00941D5D" w:rsidRDefault="00B2648E" w:rsidP="00A050FD">
            <w:pPr>
              <w:pStyle w:val="Titre2"/>
              <w:spacing w:before="0" w:after="0" w:line="240" w:lineRule="auto"/>
              <w:jc w:val="both"/>
              <w:rPr>
                <w:color w:val="00000A"/>
                <w:sz w:val="21"/>
              </w:rPr>
            </w:pPr>
            <w:r>
              <w:rPr>
                <w:rStyle w:val="Titre1Car"/>
                <w:rFonts w:asciiTheme="minorHAnsi" w:hAnsiTheme="minorHAnsi"/>
                <w:caps/>
                <w:color w:val="00000A"/>
                <w:sz w:val="20"/>
              </w:rPr>
              <w:t xml:space="preserve">HARDIS GROUP </w:t>
            </w:r>
            <w:r w:rsidR="00F26BC7" w:rsidRPr="00F26BC7">
              <w:rPr>
                <w:rFonts w:cstheme="majorHAnsi"/>
                <w:b w:val="0"/>
              </w:rPr>
              <w:t>–</w:t>
            </w:r>
            <w:r w:rsidR="00A050FD" w:rsidRPr="00F26BC7">
              <w:rPr>
                <w:rFonts w:cstheme="majorHAnsi"/>
                <w:b w:val="0"/>
              </w:rPr>
              <w:t xml:space="preserve"> </w:t>
            </w:r>
            <w:r w:rsidR="00F26BC7" w:rsidRPr="00F26BC7">
              <w:rPr>
                <w:rFonts w:cstheme="majorHAnsi"/>
                <w:b w:val="0"/>
              </w:rPr>
              <w:t>avr.</w:t>
            </w:r>
            <w:r w:rsidR="00F26BC7">
              <w:rPr>
                <w:rStyle w:val="Titre1Car"/>
                <w:rFonts w:asciiTheme="minorHAnsi" w:hAnsiTheme="minorHAnsi"/>
                <w:caps/>
                <w:color w:val="00000A"/>
                <w:sz w:val="20"/>
              </w:rPr>
              <w:t xml:space="preserve"> </w:t>
            </w:r>
            <w:r w:rsidRPr="00A050FD">
              <w:rPr>
                <w:rFonts w:cstheme="majorHAnsi"/>
                <w:b w:val="0"/>
              </w:rPr>
              <w:t>2018</w:t>
            </w:r>
            <w:r w:rsidR="004F5579" w:rsidRPr="00A050FD">
              <w:rPr>
                <w:rFonts w:cstheme="majorHAnsi"/>
                <w:b w:val="0"/>
              </w:rPr>
              <w:t xml:space="preserve"> A JANV</w:t>
            </w:r>
            <w:r w:rsidR="00A050FD" w:rsidRPr="00A050FD">
              <w:rPr>
                <w:rFonts w:cstheme="majorHAnsi"/>
                <w:b w:val="0"/>
              </w:rPr>
              <w:t>.</w:t>
            </w:r>
            <w:r w:rsidR="004F5579" w:rsidRPr="00A050FD">
              <w:rPr>
                <w:rFonts w:cstheme="majorHAnsi"/>
                <w:b w:val="0"/>
              </w:rPr>
              <w:t xml:space="preserve"> 2019</w:t>
            </w:r>
            <w:r w:rsidR="00A050FD">
              <w:rPr>
                <w:rFonts w:cstheme="majorHAnsi"/>
                <w:b w:val="0"/>
              </w:rPr>
              <w:t>,</w:t>
            </w:r>
            <w:r w:rsidR="00A050FD" w:rsidRPr="00A050FD">
              <w:rPr>
                <w:rFonts w:cstheme="majorHAnsi"/>
                <w:b w:val="0"/>
              </w:rPr>
              <w:t xml:space="preserve"> </w:t>
            </w:r>
            <w:r w:rsidR="00A050FD" w:rsidRPr="00A050FD">
              <w:rPr>
                <w:rFonts w:cstheme="majorHAnsi"/>
                <w:b w:val="0"/>
                <w:sz w:val="16"/>
              </w:rPr>
              <w:t>secteur d’activite</w:t>
            </w:r>
            <w:r w:rsidR="00A050FD">
              <w:rPr>
                <w:rFonts w:cstheme="majorHAnsi"/>
                <w:b w:val="0"/>
                <w:sz w:val="16"/>
              </w:rPr>
              <w:t> : SOCIETE</w:t>
            </w:r>
            <w:r w:rsidR="00A050FD" w:rsidRPr="00A050FD">
              <w:rPr>
                <w:rFonts w:cstheme="majorHAnsi"/>
                <w:b w:val="0"/>
                <w:sz w:val="16"/>
              </w:rPr>
              <w:t xml:space="preserve"> de services en ing</w:t>
            </w:r>
            <w:r w:rsidR="00A050FD">
              <w:rPr>
                <w:rFonts w:cstheme="majorHAnsi"/>
                <w:b w:val="0"/>
                <w:sz w:val="16"/>
              </w:rPr>
              <w:t xml:space="preserve">énierie informatique et </w:t>
            </w:r>
            <w:r w:rsidR="00A050FD" w:rsidRPr="00A050FD">
              <w:rPr>
                <w:rFonts w:cstheme="majorHAnsi"/>
                <w:b w:val="0"/>
                <w:sz w:val="16"/>
              </w:rPr>
              <w:t>éditeur de logiciels</w:t>
            </w:r>
          </w:p>
          <w:p w14:paraId="4FC2252D" w14:textId="77777777" w:rsidR="00630480" w:rsidRDefault="00B2648E" w:rsidP="00A050FD">
            <w:pPr>
              <w:spacing w:before="0" w:after="0" w:line="240" w:lineRule="auto"/>
            </w:pPr>
            <w:r>
              <w:t xml:space="preserve">Poste occupé : </w:t>
            </w:r>
            <w:r w:rsidR="00690224">
              <w:rPr>
                <w:b/>
                <w:smallCaps/>
                <w:color w:val="4F81BD" w:themeColor="accent1"/>
                <w:sz w:val="22"/>
              </w:rPr>
              <w:t>Architecte DevOps, docker</w:t>
            </w:r>
          </w:p>
          <w:p w14:paraId="66190B6F"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14:paraId="69D8843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545DDAEF" w:rsidR="00630480" w:rsidRPr="002A2F0C"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12505BF5" w14:textId="297D67DA" w:rsidR="00630480" w:rsidRDefault="00B2648E" w:rsidP="00A050FD">
            <w:pPr>
              <w:pStyle w:val="Titre2"/>
              <w:spacing w:before="0" w:after="0"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lastRenderedPageBreak/>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 xml:space="preserve">CSC Financial Services) </w:t>
            </w:r>
            <w:r w:rsidR="00A050FD" w:rsidRPr="00A050FD">
              <w:rPr>
                <w:b w:val="0"/>
              </w:rPr>
              <w:t>-</w:t>
            </w:r>
            <w:r w:rsidRPr="00A050FD">
              <w:rPr>
                <w:b w:val="0"/>
              </w:rPr>
              <w:t>2000 à 2018</w:t>
            </w:r>
          </w:p>
          <w:p w14:paraId="2FE48DA3" w14:textId="77777777" w:rsidR="00630480" w:rsidRDefault="00B2648E" w:rsidP="00A050FD">
            <w:pPr>
              <w:pStyle w:val="Titre2"/>
              <w:spacing w:before="0" w:after="0"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rsidP="00A050FD">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rsidP="00A050FD">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rsidP="00A050FD">
            <w:pPr>
              <w:widowControl w:val="0"/>
              <w:tabs>
                <w:tab w:val="left" w:pos="510"/>
              </w:tabs>
              <w:suppressAutoHyphens/>
              <w:spacing w:before="0" w:after="0" w:line="240" w:lineRule="auto"/>
              <w:jc w:val="both"/>
              <w:rPr>
                <w:rFonts w:cs="Calibri"/>
              </w:rPr>
            </w:pPr>
          </w:p>
          <w:p w14:paraId="12A4071F" w14:textId="4AEEF745" w:rsidR="00630480" w:rsidRDefault="00B27299" w:rsidP="00A050FD">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39B1E17E" w14:textId="3B37A281" w:rsidR="00630480" w:rsidRDefault="00B2648E" w:rsidP="00A050FD">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78245F35" w14:textId="4DF36FD5" w:rsidR="00630480" w:rsidRPr="00090D79"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26657C8D" w14:textId="40317CBC" w:rsidR="00630480" w:rsidRPr="00C64C6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1E67F04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Responsable du projet Delivery Manager 2007-2014 : équipe de 5 personnes</w:t>
            </w:r>
          </w:p>
          <w:p w14:paraId="240B29AD" w14:textId="77777777" w:rsidR="00630480" w:rsidRDefault="00B2648E" w:rsidP="00A050FD">
            <w:pPr>
              <w:pStyle w:val="Paragraphedeliste"/>
              <w:spacing w:before="0" w:after="0" w:line="240" w:lineRule="auto"/>
              <w:ind w:left="1105"/>
              <w:jc w:val="both"/>
              <w:rPr>
                <w:rFonts w:cs="Calibri"/>
                <w:b/>
                <w:i/>
              </w:rPr>
            </w:pPr>
            <w:r>
              <w:rPr>
                <w:rFonts w:cs="Calibri"/>
              </w:rPr>
              <w:t>Outil d’automatisation de l’installation de Graphtalk AIA sur sites de production</w:t>
            </w:r>
          </w:p>
          <w:p w14:paraId="5B4AA145" w14:textId="77777777" w:rsidR="00630480" w:rsidRDefault="00B2648E" w:rsidP="00A050FD">
            <w:pPr>
              <w:pStyle w:val="Paragraphedeliste"/>
              <w:numPr>
                <w:ilvl w:val="1"/>
                <w:numId w:val="2"/>
              </w:numPr>
              <w:spacing w:before="0" w:after="0" w:line="240" w:lineRule="auto"/>
              <w:ind w:left="1105"/>
              <w:jc w:val="both"/>
              <w:rPr>
                <w:rFonts w:cs="Calibri"/>
                <w:b/>
                <w:i/>
              </w:rPr>
            </w:pPr>
            <w:r>
              <w:rPr>
                <w:rFonts w:cs="Calibri"/>
                <w:b/>
                <w:i/>
              </w:rPr>
              <w:t xml:space="preserve">Proxy Product Owner, Gestion de la backlog du projet, Consultant </w:t>
            </w:r>
            <w:r>
              <w:rPr>
                <w:rFonts w:eastAsia="Times New Roman" w:cs="Calibri"/>
                <w:b/>
                <w:bCs/>
                <w:i/>
                <w:iCs/>
              </w:rPr>
              <w:t>2013-2014</w:t>
            </w:r>
          </w:p>
          <w:p w14:paraId="5919C296" w14:textId="77777777" w:rsidR="00630480" w:rsidRDefault="00B2648E" w:rsidP="00A050FD">
            <w:pPr>
              <w:pStyle w:val="Paragraphedeliste"/>
              <w:spacing w:before="0" w:after="0" w:line="240" w:lineRule="auto"/>
              <w:ind w:left="1105"/>
              <w:jc w:val="both"/>
              <w:rPr>
                <w:rFonts w:cs="Calibri"/>
              </w:rPr>
            </w:pPr>
            <w:r>
              <w:rPr>
                <w:rFonts w:eastAsia="Times New Roman" w:cs="Calibri"/>
                <w:bCs/>
                <w:iCs/>
              </w:rPr>
              <w:t xml:space="preserve">Migration du logiciel Graphtalk AIA dans le Cloud AWS </w:t>
            </w:r>
          </w:p>
          <w:p w14:paraId="6C6489DA"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rsidP="00A050FD">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6E5F2BA" w:rsidR="00630480" w:rsidRDefault="00B2648E" w:rsidP="00A050FD">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2888AE89" w14:textId="77777777" w:rsidR="00630480" w:rsidRDefault="00B2648E" w:rsidP="00A050FD">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rsidP="00A050FD">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rsidP="00A050FD">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3F67637" w14:textId="77777777" w:rsidR="00DC62C6" w:rsidRDefault="00DC62C6" w:rsidP="00A050FD">
            <w:pPr>
              <w:pStyle w:val="Titre2"/>
              <w:spacing w:before="0" w:after="0" w:line="240" w:lineRule="auto"/>
              <w:jc w:val="both"/>
              <w:rPr>
                <w:rStyle w:val="Titre1Car"/>
                <w:caps/>
              </w:rPr>
            </w:pPr>
          </w:p>
          <w:p w14:paraId="255ACCD7" w14:textId="5830D209" w:rsidR="00630480" w:rsidRDefault="00B2648E" w:rsidP="00A050FD">
            <w:pPr>
              <w:pStyle w:val="Titre2"/>
              <w:spacing w:before="0" w:after="0"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 xml:space="preserve">1997 a 2000, </w:t>
            </w:r>
            <w:r w:rsidRPr="00A050FD">
              <w:rPr>
                <w:rFonts w:asciiTheme="minorHAnsi" w:hAnsiTheme="minorHAnsi"/>
                <w:b w:val="0"/>
                <w:sz w:val="16"/>
              </w:rPr>
              <w:t>secteur d’activité : TRAITEMENTS DE DONNEES, IMPRESSIONS PERSONNALISEES DE DOCUMENTS, SOLUTION DE VOTE</w:t>
            </w:r>
          </w:p>
          <w:p w14:paraId="27711931" w14:textId="28EDAF65" w:rsidR="00630480" w:rsidRDefault="00B2648E" w:rsidP="00A050FD">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38E03269" w14:textId="6093BEEC" w:rsidR="00630480" w:rsidRDefault="00630480" w:rsidP="00A050FD">
            <w:pPr>
              <w:spacing w:before="0" w:after="0" w:line="240" w:lineRule="auto"/>
              <w:jc w:val="both"/>
              <w:rPr>
                <w:sz w:val="8"/>
              </w:rPr>
            </w:pPr>
          </w:p>
          <w:p w14:paraId="0BFAB62C"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du projet TaggImage</w:t>
            </w:r>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rsidP="00A050FD">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VotExpress, solution d’organisation d’élections professionnelles par traitement électronique des votes par correspondance. Ma mission a porté sur la conception, réalisation et mise en exploitation sur sites des premières versions du logiciel.</w:t>
            </w:r>
          </w:p>
          <w:p w14:paraId="54B6D0F5" w14:textId="1F104A63" w:rsidR="003804D0" w:rsidRDefault="003804D0" w:rsidP="00A050FD">
            <w:pPr>
              <w:widowControl w:val="0"/>
              <w:tabs>
                <w:tab w:val="left" w:pos="510"/>
              </w:tabs>
              <w:suppressAutoHyphens/>
              <w:spacing w:before="0" w:after="0" w:line="240" w:lineRule="auto"/>
              <w:jc w:val="both"/>
              <w:rPr>
                <w:rFonts w:cs="Calibri"/>
                <w:sz w:val="21"/>
                <w:szCs w:val="21"/>
              </w:rPr>
            </w:pPr>
          </w:p>
        </w:tc>
      </w:tr>
      <w:tr w:rsidR="00630480" w14:paraId="515DCA5B" w14:textId="77777777" w:rsidTr="00804A9C">
        <w:trPr>
          <w:gridAfter w:val="1"/>
          <w:wAfter w:w="6" w:type="dxa"/>
          <w:trHeight w:val="2843"/>
        </w:trPr>
        <w:tc>
          <w:tcPr>
            <w:tcW w:w="1274"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sidRPr="00A050FD">
              <w:rPr>
                <w:rFonts w:asciiTheme="minorHAnsi" w:hAnsiTheme="minorHAnsi"/>
                <w:sz w:val="16"/>
              </w:rPr>
              <w:lastRenderedPageBreak/>
              <w:t>FORMATION</w:t>
            </w:r>
          </w:p>
        </w:tc>
        <w:tc>
          <w:tcPr>
            <w:tcW w:w="285" w:type="dxa"/>
            <w:gridSpan w:val="2"/>
            <w:tcBorders>
              <w:top w:val="single" w:sz="4" w:space="0" w:color="4F81BD"/>
              <w:bottom w:val="single" w:sz="4" w:space="0" w:color="4F81BD"/>
            </w:tcBorders>
            <w:shd w:val="clear" w:color="auto" w:fill="auto"/>
          </w:tcPr>
          <w:p w14:paraId="259A339F" w14:textId="77777777" w:rsidR="00630480" w:rsidRDefault="00630480"/>
        </w:tc>
        <w:tc>
          <w:tcPr>
            <w:tcW w:w="9130" w:type="dxa"/>
            <w:gridSpan w:val="2"/>
            <w:tcBorders>
              <w:top w:val="single" w:sz="4" w:space="0" w:color="4F81BD"/>
              <w:bottom w:val="single" w:sz="4" w:space="0" w:color="4F81BD"/>
            </w:tcBorders>
            <w:shd w:val="clear" w:color="auto" w:fill="auto"/>
          </w:tcPr>
          <w:p w14:paraId="27BB3427" w14:textId="2E8701C8"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DESS ingenierie mathematique</w:t>
            </w:r>
            <w:r w:rsidR="007B7C26">
              <w:rPr>
                <w:rFonts w:asciiTheme="minorHAnsi" w:hAnsiTheme="minorHAnsi"/>
                <w:sz w:val="19"/>
                <w:szCs w:val="19"/>
              </w:rPr>
              <w:t xml:space="preserve"> (Master 2)</w:t>
            </w:r>
            <w:r>
              <w:rPr>
                <w:rFonts w:asciiTheme="minorHAnsi" w:hAnsiTheme="minorHAnsi"/>
                <w:sz w:val="19"/>
                <w:szCs w:val="19"/>
              </w:rPr>
              <w:t>,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rsidP="00A050FD">
            <w:pPr>
              <w:spacing w:before="0" w:after="0" w:line="240" w:lineRule="auto"/>
              <w:rPr>
                <w:sz w:val="19"/>
                <w:szCs w:val="19"/>
              </w:rPr>
            </w:pPr>
            <w:r>
              <w:rPr>
                <w:sz w:val="19"/>
                <w:szCs w:val="19"/>
              </w:rPr>
              <w:t xml:space="preserve">Stage de 6 mois (ent.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rsidP="00A050FD">
            <w:pPr>
              <w:pStyle w:val="Titre2"/>
              <w:spacing w:before="0" w:after="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rsidP="00A050FD">
            <w:pPr>
              <w:pStyle w:val="Titre2"/>
              <w:spacing w:before="0" w:after="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rsidP="00A050FD">
            <w:pPr>
              <w:snapToGrid w:val="0"/>
              <w:spacing w:before="0" w:after="0"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UNIV. J. FOURIER, Grenoble – Obt. 1993</w:t>
            </w:r>
          </w:p>
          <w:p w14:paraId="48932E23" w14:textId="77777777" w:rsidR="00630480" w:rsidRDefault="00B2648E" w:rsidP="00A050FD">
            <w:pPr>
              <w:pStyle w:val="Titre2"/>
              <w:spacing w:before="0" w:after="0"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rsidTr="00804A9C">
        <w:trPr>
          <w:gridAfter w:val="1"/>
          <w:wAfter w:w="6" w:type="dxa"/>
          <w:trHeight w:val="1268"/>
        </w:trPr>
        <w:tc>
          <w:tcPr>
            <w:tcW w:w="1274"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sidRPr="00A050FD">
              <w:rPr>
                <w:rFonts w:asciiTheme="minorHAnsi" w:hAnsiTheme="minorHAnsi"/>
                <w:sz w:val="16"/>
              </w:rPr>
              <w:t>DIVERS</w:t>
            </w:r>
          </w:p>
        </w:tc>
        <w:tc>
          <w:tcPr>
            <w:tcW w:w="285" w:type="dxa"/>
            <w:gridSpan w:val="2"/>
            <w:tcBorders>
              <w:top w:val="single" w:sz="4" w:space="0" w:color="4F81BD"/>
              <w:bottom w:val="single" w:sz="4" w:space="0" w:color="4F81BD"/>
            </w:tcBorders>
            <w:shd w:val="clear" w:color="auto" w:fill="auto"/>
          </w:tcPr>
          <w:p w14:paraId="3C85667D" w14:textId="77777777" w:rsidR="00630480" w:rsidRDefault="00630480"/>
        </w:tc>
        <w:tc>
          <w:tcPr>
            <w:tcW w:w="9130" w:type="dxa"/>
            <w:gridSpan w:val="2"/>
            <w:tcBorders>
              <w:top w:val="single" w:sz="4" w:space="0" w:color="4F81BD"/>
              <w:bottom w:val="single" w:sz="4" w:space="0" w:color="4F81BD"/>
            </w:tcBorders>
            <w:shd w:val="clear" w:color="auto" w:fill="auto"/>
          </w:tcPr>
          <w:p w14:paraId="64B9A904" w14:textId="77777777" w:rsidR="00630480" w:rsidRDefault="00B2648E" w:rsidP="00A050FD">
            <w:pPr>
              <w:spacing w:before="0" w:after="0" w:line="240" w:lineRule="auto"/>
              <w:rPr>
                <w:rFonts w:cs="Calibri"/>
              </w:rPr>
            </w:pPr>
            <w:r>
              <w:rPr>
                <w:rFonts w:cs="Calibri"/>
              </w:rPr>
              <w:t>Sport : ancien nageur de compétition (niveau national) ; pratique de la course à pied en compétition.</w:t>
            </w:r>
          </w:p>
          <w:p w14:paraId="4195F5F7" w14:textId="77777777" w:rsidR="00630480" w:rsidRDefault="00B2648E" w:rsidP="00A050FD">
            <w:pPr>
              <w:snapToGrid w:val="0"/>
              <w:spacing w:before="0" w:after="0" w:line="240" w:lineRule="auto"/>
              <w:rPr>
                <w:rFonts w:cs="Calibri"/>
              </w:rPr>
            </w:pPr>
            <w:r>
              <w:rPr>
                <w:rFonts w:cs="Calibri"/>
              </w:rPr>
              <w:t>Zone de mobilité géographique :  région grenobloise</w:t>
            </w:r>
          </w:p>
          <w:p w14:paraId="3109D3B5" w14:textId="77777777" w:rsidR="008B62ED" w:rsidRDefault="008B62ED" w:rsidP="00A050FD">
            <w:pPr>
              <w:snapToGrid w:val="0"/>
              <w:spacing w:before="0" w:after="0"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rsidP="00A050FD"/>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D5FA1" w14:textId="77777777" w:rsidR="00D66EE6" w:rsidRDefault="00D66EE6">
      <w:pPr>
        <w:spacing w:before="0" w:after="0" w:line="240" w:lineRule="auto"/>
      </w:pPr>
      <w:r>
        <w:separator/>
      </w:r>
    </w:p>
  </w:endnote>
  <w:endnote w:type="continuationSeparator" w:id="0">
    <w:p w14:paraId="375675EB" w14:textId="77777777" w:rsidR="00D66EE6" w:rsidRDefault="00D66E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F675B" w14:textId="77777777" w:rsidR="00D66EE6" w:rsidRDefault="00D66EE6">
      <w:pPr>
        <w:spacing w:before="0" w:after="0" w:line="240" w:lineRule="auto"/>
      </w:pPr>
      <w:r>
        <w:separator/>
      </w:r>
    </w:p>
  </w:footnote>
  <w:footnote w:type="continuationSeparator" w:id="0">
    <w:p w14:paraId="52D540A4" w14:textId="77777777" w:rsidR="00D66EE6" w:rsidRDefault="00D66EE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22BA8"/>
    <w:rsid w:val="000739E1"/>
    <w:rsid w:val="00090D79"/>
    <w:rsid w:val="000D0D0B"/>
    <w:rsid w:val="001A0966"/>
    <w:rsid w:val="001C42A4"/>
    <w:rsid w:val="001E2247"/>
    <w:rsid w:val="00206E3E"/>
    <w:rsid w:val="002523A2"/>
    <w:rsid w:val="002A2F0C"/>
    <w:rsid w:val="002A62D3"/>
    <w:rsid w:val="002E758C"/>
    <w:rsid w:val="003804D0"/>
    <w:rsid w:val="003E3810"/>
    <w:rsid w:val="004F5579"/>
    <w:rsid w:val="005E3B11"/>
    <w:rsid w:val="00616497"/>
    <w:rsid w:val="00616F0E"/>
    <w:rsid w:val="00630480"/>
    <w:rsid w:val="006405E0"/>
    <w:rsid w:val="00642A84"/>
    <w:rsid w:val="006552E2"/>
    <w:rsid w:val="00667B03"/>
    <w:rsid w:val="00690224"/>
    <w:rsid w:val="006C263B"/>
    <w:rsid w:val="00714904"/>
    <w:rsid w:val="00781133"/>
    <w:rsid w:val="007A6525"/>
    <w:rsid w:val="007B7C26"/>
    <w:rsid w:val="007C450A"/>
    <w:rsid w:val="00804A9C"/>
    <w:rsid w:val="00811B2D"/>
    <w:rsid w:val="00816F06"/>
    <w:rsid w:val="008210B1"/>
    <w:rsid w:val="008350E5"/>
    <w:rsid w:val="00862184"/>
    <w:rsid w:val="00865A01"/>
    <w:rsid w:val="00890099"/>
    <w:rsid w:val="00893E40"/>
    <w:rsid w:val="008B62ED"/>
    <w:rsid w:val="008C7EB8"/>
    <w:rsid w:val="00901C28"/>
    <w:rsid w:val="00931BC1"/>
    <w:rsid w:val="00941D5D"/>
    <w:rsid w:val="00944001"/>
    <w:rsid w:val="0095080A"/>
    <w:rsid w:val="009726FE"/>
    <w:rsid w:val="00972DE4"/>
    <w:rsid w:val="009A6414"/>
    <w:rsid w:val="00A050FD"/>
    <w:rsid w:val="00A25AC7"/>
    <w:rsid w:val="00A54690"/>
    <w:rsid w:val="00A91796"/>
    <w:rsid w:val="00AD7F31"/>
    <w:rsid w:val="00AE1B0B"/>
    <w:rsid w:val="00B013A5"/>
    <w:rsid w:val="00B03596"/>
    <w:rsid w:val="00B0511E"/>
    <w:rsid w:val="00B2648E"/>
    <w:rsid w:val="00B27299"/>
    <w:rsid w:val="00B54DC3"/>
    <w:rsid w:val="00B77EFC"/>
    <w:rsid w:val="00BB7D98"/>
    <w:rsid w:val="00BD5FD6"/>
    <w:rsid w:val="00C2642E"/>
    <w:rsid w:val="00C27DBE"/>
    <w:rsid w:val="00C35745"/>
    <w:rsid w:val="00C47C91"/>
    <w:rsid w:val="00C64C60"/>
    <w:rsid w:val="00C71E6F"/>
    <w:rsid w:val="00C85679"/>
    <w:rsid w:val="00D66EE6"/>
    <w:rsid w:val="00D927D8"/>
    <w:rsid w:val="00DA13C7"/>
    <w:rsid w:val="00DA2CB4"/>
    <w:rsid w:val="00DA690D"/>
    <w:rsid w:val="00DB2C70"/>
    <w:rsid w:val="00DC59A1"/>
    <w:rsid w:val="00DC62C6"/>
    <w:rsid w:val="00E80BA8"/>
    <w:rsid w:val="00E876B5"/>
    <w:rsid w:val="00EC6A6C"/>
    <w:rsid w:val="00F26BC7"/>
    <w:rsid w:val="00F64EA4"/>
    <w:rsid w:val="00F90446"/>
    <w:rsid w:val="00FB188B"/>
    <w:rsid w:val="00FF4856"/>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6C"/>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DECC0-4E27-4FC9-BA6F-6D753F7105A3}">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1077</Words>
  <Characters>5927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16</cp:revision>
  <cp:lastPrinted>2020-09-21T08:34:00Z</cp:lastPrinted>
  <dcterms:created xsi:type="dcterms:W3CDTF">2020-09-21T09:11:00Z</dcterms:created>
  <dcterms:modified xsi:type="dcterms:W3CDTF">2020-12-02T13:34:00Z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