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Model Formulation: Scale Formation and Inhibitor Dosing in a Pipeline</w:t>
      </w:r>
    </w:p>
    <w:p>
      <w:pPr>
        <w:pStyle w:val="Subtitle"/>
      </w:pPr>
      <w:r>
        <w:t xml:space="preserve">SCE-701 Directed Research, working draft v0.1</w:t>
      </w:r>
    </w:p>
    <w:p>
      <w:pPr>
        <w:pStyle w:val="Heading1"/>
      </w:pPr>
      <w:bookmarkStart w:id="9" w:name="_e5d4f447be6229a91389f9fea218b31e0782359"/>
      <w:r>
        <w:t xml:space="preserve">0. How to read this draft</w:t>
      </w:r>
      <w:bookmarkEnd w:id="9"/>
    </w:p>
    <w:p>
      <w:pPr>
        <w:pStyle w:val="FirstParagraph"/>
      </w:pPr>
      <w:r>
        <w:t xml:space="preserve">Every equation is tagged with where it comes from.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[Lit]</w:t>
      </w:r>
      <w:r>
        <w:t xml:space="preserve">: taken from a paper and checked on the page image or in the extracted text. Source and equation number are given. Paper IDs (2-09, 1-12, …) are the file prefixes in</w:t>
      </w:r>
      <w:r>
        <w:t xml:space="preserve"> </w:t>
      </w:r>
      <w:r>
        <w:rPr>
          <w:rStyle w:val="VerbatimChar"/>
        </w:rPr>
        <w:t xml:space="preserve">Core_101_Download</w:t>
      </w:r>
      <w:r>
        <w:t xml:space="preserve">; the full list is in</w:t>
      </w:r>
      <w:r>
        <w:t xml:space="preserve"> </w:t>
      </w:r>
      <w:r>
        <w:rPr>
          <w:rStyle w:val="VerbatimChar"/>
        </w:rPr>
        <w:t xml:space="preserve">Model_Equation_Matrix.xlsx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[Std]</w:t>
      </w:r>
      <w:r>
        <w:t xml:space="preserve">: a standard textbook or geometric relation, not taken from our papers. Please sanity-check these.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[Prop]</w:t>
      </w:r>
      <w:r>
        <w:t xml:space="preserve">: my own modelling proposal (how the pieces are combined). These are the parts to discuss with your supervisor and the senior PhD student.</w:t>
      </w:r>
    </w:p>
    <w:p>
      <w:pPr>
        <w:pStyle w:val="FirstParagraph"/>
      </w:pPr>
      <w:r>
        <w:t xml:space="preserve">Sections 1 to 4 describe the physics model. Section 5 is the estimator (EKF/UKF). Section 6 is the inhibitor controller (MPC). Sections 7 to 9 cover parameters, validation and the gaps.</w:t>
      </w:r>
    </w:p>
    <w:p>
      <w:pPr>
        <w:pStyle w:val="Heading1"/>
      </w:pPr>
      <w:bookmarkStart w:id="10" w:name="_458defeb31fdf94e6bce83d1b00aef1a22e7794"/>
      <w:r>
        <w:t xml:space="preserve">1. Scope and assumptions</w:t>
      </w:r>
      <w:bookmarkEnd w:id="10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System:</w:t>
      </w:r>
      <w:r>
        <w:t xml:space="preserve"> </w:t>
      </w:r>
      <w:r>
        <w:t xml:space="preserve">one pipe segment, length</w:t>
      </w:r>
      <w:r>
        <w:t xml:space="preserve"> </w:t>
      </w:r>
      <m:oMath>
        <m:r>
          <m:t>L</m:t>
        </m:r>
      </m:oMath>
      <w:r>
        <w:t xml:space="preserve">, inner diameter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, single-phase water, flow rate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mean velocity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Scales:</w:t>
      </w:r>
      <w:r>
        <w:t xml:space="preserve"> </w:t>
      </w:r>
      <w:r>
        <w:t xml:space="preserve">BaSO</w:t>
      </w:r>
      <w:r>
        <w:rPr>
          <w:vertAlign w:val="subscript"/>
        </w:rPr>
        <w:t xml:space="preserve">4</w:t>
      </w:r>
      <w:r>
        <w:t xml:space="preserve"> </w:t>
      </w:r>
      <w:r>
        <w:t xml:space="preserve">is the reference case (most data: 1-07, 1-12, 1-15, 2-09, 5-05). CaCO</w:t>
      </w:r>
      <w:r>
        <w:rPr>
          <w:vertAlign w:val="subscript"/>
        </w:rPr>
        <w:t xml:space="preserve">3</w:t>
      </w:r>
      <w:r>
        <w:t xml:space="preserve"> </w:t>
      </w:r>
      <w:r>
        <w:t xml:space="preserve">and SrSO</w:t>
      </w:r>
      <w:r>
        <w:rPr>
          <w:vertAlign w:val="subscript"/>
        </w:rPr>
        <w:t xml:space="preserve">4</w:t>
      </w:r>
      <w:r>
        <w:t xml:space="preserve"> </w:t>
      </w:r>
      <w:r>
        <w:t xml:space="preserve">reuse the same structure with different constants. Fe scales are a later extension.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limiting ion pair per scale.</w:t>
      </w:r>
      <w:r>
        <w:t xml:space="preserve"> </w:t>
      </w:r>
      <w:r>
        <w:t xml:space="preserve">For BaSO</w:t>
      </w:r>
      <w:r>
        <w:rPr>
          <w:vertAlign w:val="subscript"/>
        </w:rPr>
        <w:t xml:space="preserve">4</w:t>
      </w:r>
      <w:r>
        <w:t xml:space="preserve"> </w:t>
      </w:r>
      <w:r>
        <w:t xml:space="preserve">the coupled concentration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Ba</w:t>
      </w:r>
      <w:r>
        <w:rPr>
          <w:vertAlign w:val="superscript"/>
        </w:rPr>
        <w:t xml:space="preserve">2+</w:t>
      </w:r>
      <w:r>
        <w:t xml:space="preserve"> </w:t>
      </w:r>
      <w:r>
        <w:t xml:space="preserve">or SO</w:t>
      </w:r>
      <w:r>
        <w:rPr>
          <w:vertAlign w:val="subscript"/>
        </w:rPr>
        <w:t xml:space="preserve">4</w:t>
      </w:r>
      <w:r>
        <w:rPr>
          <w:vertAlign w:val="superscript"/>
        </w:rPr>
        <w:t xml:space="preserve">2-</w:t>
      </w:r>
      <w:r>
        <w:t xml:space="preserve"> </w:t>
      </w:r>
      <w:r>
        <w:t xml:space="preserve">concentration (1 mol of solid removes 1 mol of each; 2-09 Eq. 14).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1D plug flow</w:t>
      </w:r>
      <w:r>
        <w:t xml:space="preserve"> </w:t>
      </w:r>
      <w:r>
        <w:t xml:space="preserve">with a wall sink (axial dispersion neglected; radial effects enter only through the mass-transfer coefficient).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Deposit</w:t>
      </w:r>
      <w:r>
        <w:t xml:space="preserve"> </w:t>
      </w:r>
      <w:r>
        <w:t xml:space="preserve">is thin, adherent and uniform around the circumference; it changes the flow area and the wall thermal resistance.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Inhibitor</w:t>
      </w:r>
      <w:r>
        <w:t xml:space="preserve"> </w:t>
      </w:r>
      <w:r>
        <w:t xml:space="preserve">is a single sub-stoichiometric scale inhibitor acting by surface adsorption (kink-site Langmuir model, 2-09). 3-16 supports this over a chelation picture.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 of scope for v0.1:</w:t>
      </w:r>
      <w:r>
        <w:t xml:space="preserve"> </w:t>
      </w:r>
      <w:r>
        <w:t xml:space="preserve">multiphase flow, flashing and CO</w:t>
      </w:r>
      <w:r>
        <w:rPr>
          <w:vertAlign w:val="subscript"/>
        </w:rPr>
        <w:t xml:space="preserve">2</w:t>
      </w:r>
      <w:r>
        <w:t xml:space="preserve"> </w:t>
      </w:r>
      <w:r>
        <w:t xml:space="preserve">partitioning, nucleation in the bulk, particle (adhesion) deposition, porous-medium or near-wellbore domains.</w:t>
      </w:r>
    </w:p>
    <w:p>
      <w:pPr>
        <w:pStyle w:val="Heading1"/>
      </w:pPr>
      <w:bookmarkStart w:id="11" w:name="_variables"/>
      <w:r>
        <w:t xml:space="preserve">2. Variables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coupled limiting-ion concentration</w:t>
            </w:r>
          </w:p>
        </w:tc>
        <w:tc>
          <w:tcPr/>
          <w:p>
            <w:pPr>
              <w:pStyle w:val="Compact"/>
            </w:pPr>
            <w:r>
              <w:t xml:space="preserve">mol/m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deposit thickness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state (hidden)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inhibitor concentration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fluid temperature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state (optional)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flow, inlet temperature, inlet concentration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measured inputs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injected inhibitor concentration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input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effective diameter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parameters (see Section 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estimated</w:t>
            </w:r>
          </w:p>
        </w:tc>
      </w:tr>
    </w:tbl>
    <w:p>
      <w:pPr>
        <w:pStyle w:val="Heading1"/>
      </w:pPr>
      <w:bookmarkStart w:id="12" w:name="_094df464ca518329e77cf43c2e0895296981f5a"/>
      <w:r>
        <w:t xml:space="preserve">3. Physics model</w:t>
      </w:r>
      <w:bookmarkEnd w:id="12"/>
    </w:p>
    <w:p>
      <w:pPr>
        <w:pStyle w:val="Heading2"/>
      </w:pPr>
      <w:bookmarkStart w:id="13" w:name="_741e07fcc43575e1f865b8b9e9bc073005afa68"/>
      <w:r>
        <w:t xml:space="preserve">3.1 Thermodynamics: saturation state</w:t>
      </w:r>
      <w:bookmarkEnd w:id="13"/>
    </w:p>
    <w:p>
      <w:pPr>
        <w:pStyle w:val="FirstParagraph"/>
      </w:pPr>
      <w:r>
        <w:t xml:space="preserve">Saturation index [Lit: 2-09, definition in text; 5-05 Eq. 1-2]: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>
                <m:t>I</m:t>
              </m:r>
              <m:r>
                <m:t>A</m:t>
              </m:r>
              <m:r>
                <m:t>P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t>A</m:t>
          </m:r>
          <m:r>
            <m:t>P</m:t>
          </m:r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rPr>
                  <m:sty m:val="p"/>
                </m:rPr>
                <m:t>+</m:t>
              </m:r>
            </m:sub>
          </m:sSub>
          <m:sSub>
            <m:e>
              <m:r>
                <m:t>γ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 </m:t>
          </m:r>
          <m:r>
            <m:rPr>
              <m:sty m:val="p"/>
            </m:rPr>
            <m:t>[</m:t>
          </m:r>
          <m:sSup>
            <m:e>
              <m:r>
                <m:t>M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t>X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Solubility product as a function of temperature and pressure [Lit: 5-05 Eq. 3]: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ln</m:t>
          </m:r>
          <m:r>
            <m:t>T</m:t>
          </m:r>
          <m:r>
            <m:rPr>
              <m:sty m:val="p"/>
            </m:rPr>
            <m:t>+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E</m:t>
          </m:r>
          <m:r>
            <m:t> 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t> </m:t>
          </m:r>
          <m:r>
            <m:rPr>
              <m:nor/>
            </m:rPr>
            <m:t>MPa</m:t>
          </m:r>
        </m:oMath>
      </m:oMathPara>
    </w:p>
    <w:p>
      <w:pPr>
        <w:pStyle w:val="FirstParagraph"/>
      </w:pPr>
      <w:r>
        <w:t xml:space="preserve">Activity coefficients</w:t>
      </w:r>
      <w: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come from an electrolyte model: eNRTL (5-05 Eq. 4-6) or Pitzer (ScaleSoftPitzer in 2-09 and 1-12; PHREEQC in 2-02 and 2-15).</w:t>
      </w:r>
    </w:p>
    <w:p>
      <w:pPr>
        <w:pStyle w:val="BodyText"/>
      </w:pPr>
      <w:r>
        <w:t xml:space="preserve">Equilibrium concentration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rPr>
            <m:nor/>
          </m:rPr>
          <m:t>brine</m:t>
        </m:r>
        <m:r>
          <m:rPr>
            <m:sty m:val="p"/>
          </m:rPr>
          <m:t>)</m:t>
        </m:r>
      </m:oMath>
      <w:r>
        <w:t xml:space="preserve"> </w:t>
      </w:r>
      <w:r>
        <w:t xml:space="preserve">is the concentration at</w:t>
      </w:r>
      <w:r>
        <w:t xml:space="preserve"> </w:t>
      </w:r>
      <m:oMath>
        <m:r>
          <m:t>S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 computed by the same solver [Lit: 2-09 p.9; 1-12].</w:t>
      </w:r>
    </w:p>
    <w:p>
      <w:pPr>
        <w:pStyle w:val="BodyText"/>
      </w:pPr>
      <w:r>
        <w:rPr>
          <w:i/>
          <w:iCs/>
        </w:rPr>
        <w:t xml:space="preserve">Design choice [Prop].</w:t>
      </w:r>
      <w:r>
        <w:t xml:space="preserve"> </w:t>
      </w:r>
      <w:r>
        <w:t xml:space="preserve">Do not solve the activity model inside the filter. Precompute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I</m:t>
        </m:r>
      </m:oMath>
      <w:r>
        <w:t xml:space="preserve"> </w:t>
      </w:r>
      <w:r>
        <w:t xml:space="preserve">on a grid of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rPr>
            <m:nor/>
          </m:rPr>
          <m:t>composition</m:t>
        </m:r>
        <m:r>
          <m:rPr>
            <m:sty m:val="p"/>
          </m:rPr>
          <m:t>)</m:t>
        </m:r>
      </m:oMath>
      <w:r>
        <w:t xml:space="preserve"> </w:t>
      </w:r>
      <w:r>
        <w:t xml:space="preserve">with PHREEQC or ASPEN, then interpolate. This keeps the estimator fast and uses ASPEN only for what it does well.</w:t>
      </w:r>
    </w:p>
    <w:p>
      <w:pPr>
        <w:pStyle w:val="Heading2"/>
      </w:pPr>
      <w:bookmarkStart w:id="14" w:name="_9298e85efda396bb40c9bc0661c8a98aeb1e091"/>
      <w:r>
        <w:t xml:space="preserve">3.2 Hydraulics and mass transfer</w:t>
      </w:r>
      <w:bookmarkEnd w:id="14"/>
    </w:p>
    <w:p>
      <w:pPr>
        <w:pStyle w:val="FirstParagraph"/>
      </w:pPr>
      <w:r>
        <w:t xml:space="preserve">Coupled-ion diffusivity and its temperature dependence [Lit: 2-09 Eq. 2-3]: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a</m:t>
              </m:r>
              <m:r>
                <m:rPr>
                  <m:sty m:val="p"/>
                </m:rPr>
                <m:t>/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6</m:t>
              </m:r>
              <m:r>
                <m:t>π</m:t>
              </m:r>
              <m:r>
                <m:t>μ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Dimensionless groups [Std]: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u</m:t>
              </m:r>
              <m:r>
                <m:t>d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ρ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Sherwood number by flow regime [Lit: 2-09 Eq. 4-9]:</w:t>
      </w:r>
    </w:p>
    <w:p>
      <w:pPr>
        <w:pStyle w:val="Compact"/>
        <w:numPr>
          <w:ilvl w:val="0"/>
          <w:numId w:val="1003"/>
        </w:numPr>
      </w:pPr>
      <w:r>
        <w:t xml:space="preserve">Laminar, developing,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&lt;</m:t>
        </m:r>
        <m:r>
          <m:t>2300</m:t>
        </m:r>
      </m:oMath>
      <w:r>
        <w:t xml:space="preserve"> </w:t>
      </w:r>
      <w:r>
        <w:t xml:space="preserve">(Hausen):</w:t>
      </w:r>
      <w:r>
        <w:t xml:space="preserve"> </w:t>
      </w:r>
      <m:oMath>
        <m:r>
          <m:t>S</m:t>
        </m:r>
        <m:r>
          <m:t>h</m:t>
        </m:r>
        <m:r>
          <m:rPr>
            <m:sty m:val="p"/>
          </m:rPr>
          <m:t>=</m:t>
        </m:r>
        <m:r>
          <m:t>3.66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0.0668</m:t>
            </m:r>
            <m:r>
              <m:t> </m:t>
            </m:r>
            <m:r>
              <m:t>G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0.04</m:t>
            </m:r>
            <m:r>
              <m:t> </m:t>
            </m:r>
            <m:r>
              <m:t>G</m:t>
            </m:r>
            <m:sSup>
              <m:e>
                <m:r>
                  <m:t>z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t xml:space="preserve">, with</w:t>
      </w:r>
      <w:r>
        <w:t xml:space="preserve"> </w:t>
      </w:r>
      <m:oMath>
        <m:r>
          <m:t>G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l</m:t>
            </m:r>
          </m:den>
        </m:f>
        <m:r>
          <m:t>R</m:t>
        </m:r>
        <m:r>
          <m:t>e</m:t>
        </m:r>
        <m:r>
          <m:t> </m:t>
        </m:r>
        <m:r>
          <m:t>S</m:t>
        </m:r>
        <m:r>
          <m:t>c</m:t>
        </m:r>
      </m:oMath>
    </w:p>
    <w:p>
      <w:pPr>
        <w:pStyle w:val="Compact"/>
        <w:numPr>
          <w:ilvl w:val="0"/>
          <w:numId w:val="1003"/>
        </w:numPr>
      </w:pPr>
      <w:r>
        <w:t xml:space="preserve">Turbulent,</w:t>
      </w:r>
      <w:r>
        <w:t xml:space="preserve"> </w:t>
      </w:r>
      <m:oMath>
        <m:r>
          <m:t>R</m:t>
        </m:r>
        <m:r>
          <m:t>e</m:t>
        </m:r>
        <m:r>
          <m:rPr>
            <m:sty m:val="p"/>
          </m:rPr>
          <m:t>&gt;</m:t>
        </m:r>
        <m:r>
          <m:t>3100</m:t>
        </m:r>
      </m:oMath>
      <w:r>
        <w:t xml:space="preserve"> </w:t>
      </w:r>
      <w:r>
        <w:t xml:space="preserve">(Gnielinski):</w:t>
      </w:r>
      <w:r>
        <w:t xml:space="preserve"> </w:t>
      </w:r>
      <m:oMath>
        <m:r>
          <m:t>S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/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R</m:t>
            </m:r>
            <m:r>
              <m:t>e</m:t>
            </m:r>
            <m:r>
              <m:rPr>
                <m:sty m:val="p"/>
              </m:rPr>
              <m:t>−</m:t>
            </m:r>
            <m:r>
              <m:t>1000</m:t>
            </m:r>
            <m:r>
              <m:rPr>
                <m:sty m:val="p"/>
              </m:rPr>
              <m:t>)</m:t>
            </m:r>
            <m:r>
              <m:t>S</m:t>
            </m:r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12.7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/</m:t>
            </m:r>
            <m:r>
              <m:t>8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sSup>
              <m:e>
                <m:r>
                  <m:t>c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0.79</m:t>
        </m:r>
        <m:r>
          <m:rPr>
            <m:sty m:val="p"/>
          </m:rPr>
          <m:t>ln</m:t>
        </m:r>
        <m:r>
          <m:t>R</m:t>
        </m:r>
        <m:r>
          <m:t>e</m:t>
        </m:r>
        <m:r>
          <m:rPr>
            <m:sty m:val="p"/>
          </m:rPr>
          <m:t>−</m:t>
        </m:r>
        <m:r>
          <m:t>1.64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t xml:space="preserve">Transitional</w:t>
      </w:r>
      <w:r>
        <w:t xml:space="preserve"> </w:t>
      </w:r>
      <m:oMath>
        <m:r>
          <m:t>2300</m:t>
        </m:r>
        <m:r>
          <m:rPr>
            <m:sty m:val="p"/>
          </m:rPr>
          <m:t>&lt;</m:t>
        </m:r>
        <m:r>
          <m:t>R</m:t>
        </m:r>
        <m:r>
          <m:t>e</m:t>
        </m:r>
        <m:r>
          <m:rPr>
            <m:sty m:val="p"/>
          </m:rPr>
          <m:t>&lt;</m:t>
        </m:r>
        <m:r>
          <m:t>3100</m:t>
        </m:r>
      </m:oMath>
      <w:r>
        <w:t xml:space="preserve"> </w:t>
      </w:r>
      <w:r>
        <w:t xml:space="preserve">and rough walls: Churchill-type blend (2-09 Eq. 8-9; copy the exact form from page 6 before coding)</w:t>
      </w:r>
    </w:p>
    <w:p>
      <w:pPr>
        <w:pStyle w:val="FirstParagraph"/>
      </w:pPr>
      <w:r>
        <w:t xml:space="preserve">Mass-transfer coefficient [Std]: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h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Cross-check in the laminar case:</w:t>
      </w:r>
      <w:r>
        <w:t xml:space="preserve"> </w:t>
      </w:r>
      <m:oMath>
        <m:r>
          <m:t>S</m:t>
        </m:r>
        <m:r>
          <m:t>h</m:t>
        </m:r>
        <m:r>
          <m:rPr>
            <m:sty m:val="p"/>
          </m:rPr>
          <m:t>=</m:t>
        </m:r>
        <m:r>
          <m:t>1.62</m:t>
        </m:r>
        <m:r>
          <m:t> </m:t>
        </m:r>
        <m:r>
          <m:rPr>
            <m:sty m:val="p"/>
          </m:rPr>
          <m:t>(</m:t>
        </m:r>
        <m:r>
          <m:t>R</m:t>
        </m:r>
        <m:r>
          <m:t>e</m:t>
        </m:r>
        <m:r>
          <m:t> </m:t>
        </m:r>
        <m:r>
          <m:t>S</m:t>
        </m:r>
        <m:r>
          <m:t>c</m:t>
        </m:r>
        <m:r>
          <m:t> </m:t>
        </m:r>
        <m:r>
          <m:t>d</m:t>
        </m:r>
        <m:r>
          <m:rPr>
            <m:sty m:val="p"/>
          </m:rPr>
          <m:t>/</m:t>
        </m:r>
        <m:r>
          <m:t>L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[Lit: 1-12 Eq. 12].</w:t>
      </w:r>
    </w:p>
    <w:p>
      <w:pPr>
        <w:pStyle w:val="BodyText"/>
      </w:pPr>
      <w:r>
        <w:t xml:space="preserve">Pressure drop through the narrowing pipe [Std, Darcy-Weisbach]: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D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ρ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d</m:t>
              </m:r>
            </m:den>
          </m:f>
        </m:oMath>
      </m:oMathPara>
    </w:p>
    <w:p>
      <w:pPr>
        <w:pStyle w:val="Heading2"/>
      </w:pPr>
      <w:bookmarkStart w:id="15" w:name="_e51aac765af5e05ffa1d4694b9f8d9c612c4dac"/>
      <w:r>
        <w:t xml:space="preserve">3.3 Deposition kinetics (two-phase)</w:t>
      </w:r>
      <w:bookmarkEnd w:id="15"/>
    </w:p>
    <w:p>
      <w:pPr>
        <w:pStyle w:val="FirstParagraph"/>
      </w:pPr>
      <w:r>
        <w:t xml:space="preserve">2-09 and 1-15 describe deposition in two phases.</w:t>
      </w:r>
      <w:r>
        <w:t xml:space="preserve"> </w:t>
      </w:r>
      <w:r>
        <w:rPr>
          <w:b/>
          <w:bCs/>
        </w:rPr>
        <w:t xml:space="preserve">Phase 1:</w:t>
      </w:r>
      <w:r>
        <w:t xml:space="preserve"> </w:t>
      </w:r>
      <w:r>
        <w:t xml:space="preserve">an induction time while the first layer forms in the stagnant sublayer.</w:t>
      </w:r>
      <w:r>
        <w:t xml:space="preserve"> </w:t>
      </w:r>
      <w:r>
        <w:rPr>
          <w:b/>
          <w:bCs/>
        </w:rPr>
        <w:t xml:space="preserve">Phase 2:</w:t>
      </w:r>
      <w:r>
        <w:t xml:space="preserve"> </w:t>
      </w:r>
      <w:r>
        <w:t xml:space="preserve">growth limited by diffusion to the wall at a rate set by the flow regime.</w:t>
      </w:r>
    </w:p>
    <w:p>
      <w:pPr>
        <w:pStyle w:val="BodyText"/>
      </w:pPr>
      <w:r>
        <w:t xml:space="preserve">Induction time for BaSO</w:t>
      </w:r>
      <w:r>
        <w:rPr>
          <w:vertAlign w:val="subscript"/>
        </w:rPr>
        <w:t xml:space="preserve">4</w:t>
      </w:r>
      <w:r>
        <w:t xml:space="preserve"> </w:t>
      </w:r>
      <w:r>
        <w:t xml:space="preserve">[Lit: 1-15 Eq. 2; re-check digits in the PDF]. Here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 </w:t>
      </w:r>
      <w:r>
        <w:t xml:space="preserve">is the calcium molality and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O</m:t>
            </m:r>
            <m:r>
              <m:t>4</m:t>
            </m:r>
          </m:sub>
        </m:sSub>
      </m:oMath>
      <w:r>
        <w:t xml:space="preserve"> </w:t>
      </w:r>
      <w:r>
        <w:t xml:space="preserve">are the barium and sulfate concentrations: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1.52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10.87</m:t>
              </m:r>
            </m:num>
            <m:den>
              <m:r>
                <m:t>S</m:t>
              </m:r>
              <m:r>
                <m:t>I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895.7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5477</m:t>
              </m:r>
            </m:num>
            <m:den>
              <m:r>
                <m:t>S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0.829</m:t>
          </m:r>
          <m:r>
            <m:t> </m:t>
          </m:r>
          <m:sSub>
            <m:e>
              <m:r>
                <m:t>c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r>
            <m:t>0.225</m:t>
          </m:r>
          <m:r>
            <m:t> </m:t>
          </m:r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4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Lag ramp [Lit: 2-02 Eq. 8, applied here to a local lag clock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, which is my adaptation, [Prop]].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 time the local</w:t>
      </w:r>
      <w:r>
        <w:t xml:space="preserve"> </w:t>
      </w:r>
      <m:oMath>
        <m:r>
          <m:t>S</m:t>
        </m:r>
        <m:r>
          <m:t>I</m:t>
        </m:r>
      </m:oMath>
      <w:r>
        <w:t xml:space="preserve"> </w:t>
      </w:r>
      <w:r>
        <w:t xml:space="preserve">has stayed above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d</m:t>
                        </m:r>
                      </m:sub>
                    </m:sSub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n</m:t>
                            </m:r>
                            <m: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τ</m:t>
                        </m:r>
                      </m:e>
                    </m:d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d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Surface reaction constant, Arrhenius in temperature [Lit: 2-02 Eq. 7]: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ψ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293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Combined rate constant with mass transfer and surface kinetics in series [Std, series resistance; [Prop] as a choice]: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the diffusion-controlled limit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→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, which is what 2-09 and 1-12 observe in Phase 2.</w:t>
      </w:r>
    </w:p>
    <w:p>
      <w:pPr>
        <w:pStyle w:val="BodyText"/>
      </w:pPr>
      <w:r>
        <w:t xml:space="preserve">Inhibitor effect, Langmuir kink-site model [Lit: 2-09 Eq. 11-12]:</w:t>
      </w:r>
    </w:p>
    <w:p>
      <w:pPr>
        <w:pStyle w:val="BodyText"/>
      </w:pPr>
      <m:oMathPara>
        <m:oMathParaPr>
          <m:jc m:val="center"/>
        </m:oMathParaPr>
        <m:oMath>
          <m:r>
            <m:t>ϑ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den>
          </m:f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k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The second form is my algebraic rearrangement; see the check in Section 8. Inhibitor also lengthens the induction time: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d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. 2-09 refers to semi-empirical models (Dai et al.); the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still missing</w:t>
      </w:r>
      <w:r>
        <w:t xml:space="preserve"> </w:t>
      </w:r>
      <w:r>
        <w:t xml:space="preserve">(Section 9).</w:t>
      </w:r>
    </w:p>
    <w:p>
      <w:pPr>
        <w:pStyle w:val="BodyText"/>
      </w:pPr>
      <w:r>
        <w:t xml:space="preserve">Wall flux [Prop, combining the above]: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d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den>
          </m:f>
          <m:r>
            <m:t> 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q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t>  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</m:rPr>
                <m:t>mol m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p>
            <m:e>
              <m:r>
                <m:rPr>
                  <m:nor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Heading2"/>
      </w:pPr>
      <w:bookmarkStart w:id="16" w:name="_bd5cc20bdbae4ce47c5129de50bdbfed49593d2"/>
      <w:r>
        <w:t xml:space="preserve">3.4 State equations</w:t>
      </w:r>
      <w:bookmarkEnd w:id="16"/>
    </w:p>
    <w:p>
      <w:pPr>
        <w:pStyle w:val="FirstParagraph"/>
      </w:pPr>
      <w:r>
        <w:t xml:space="preserve">Dissolved species, 1D plug flow with wall sink.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is the wall-area-to-volume ratio of a circular tube [Std]. The same structure appears in 2-02 Eq. 11-12: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u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c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d</m:t>
              </m:r>
            </m:den>
          </m:f>
          <m:r>
            <m:t> </m:t>
          </m:r>
          <m:r>
            <m:t>J</m:t>
          </m:r>
        </m:oMath>
      </m:oMathPara>
    </w:p>
    <w:p>
      <w:pPr>
        <w:pStyle w:val="FirstParagraph"/>
      </w:pPr>
      <w:r>
        <w:t xml:space="preserve">Check against the literature. For steady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constant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 the solution is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t>k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u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This is the same as 1-12 Eq. 16 and 2-09 Eq. 13,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k</m:t>
        </m:r>
        <m:r>
          <m:t>π</m:t>
        </m:r>
        <m:r>
          <m:t>d</m:t>
        </m:r>
        <m:r>
          <m:t> </m:t>
        </m:r>
        <m:r>
          <m:t>x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u</m:t>
        </m:r>
        <m:r>
          <m:t>π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The model reduces to the published tube-test equation.</w:t>
      </w:r>
    </w:p>
    <w:p>
      <w:pPr>
        <w:pStyle w:val="BodyText"/>
      </w:pPr>
      <w:r>
        <w:t xml:space="preserve">Deposit growth [Lit: 2-02 Eq. 13 for the form</w:t>
      </w:r>
      <w:r>
        <w:t xml:space="preserve"> </w:t>
      </w:r>
      <m:oMath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R</m:t>
        </m:r>
      </m:oMath>
      <w:r>
        <w:t xml:space="preserve">; molar-volume conversion is Std]: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δ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 </m:t>
          </m:r>
          <m:r>
            <m:t>J</m:t>
          </m:r>
        </m:oMath>
      </m:oMathPara>
    </w:p>
    <w:p>
      <w:pPr>
        <w:pStyle w:val="FirstParagraph"/>
      </w:pPr>
      <w:r>
        <w:t xml:space="preserve">Inhibitor transport with consumption on the surface [Prop; the consumption term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  <m:r>
              <m:t>h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gap</w:t>
      </w:r>
      <w:r>
        <w:t xml:space="preserve">]: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u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 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Energy balance (optional) [Lit: 2-02 Eq. 9-10, 14]. Heat loss to the surroundings through the pipe and scale layers in series; the scale layer adds thermal resistance, which couples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then to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t xml:space="preserve"> </w:t>
      </w:r>
      <w:r>
        <w:t xml:space="preserve">and the rate: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w</m:t>
              </m:r>
            </m:sub>
          </m:sSub>
          <m:sSub>
            <m:e>
              <m:r>
                <m:t>C</m:t>
              </m:r>
            </m:e>
            <m:sub>
              <m:r>
                <m:t>w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u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w</m:t>
              </m:r>
            </m:sub>
          </m:sSub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Boundary and initial conditions [2-02 Eq. 15-16 use the same form]: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Heading1"/>
      </w:pPr>
      <w:bookmarkStart w:id="17" w:name="_discretisation"/>
      <w:r>
        <w:t xml:space="preserve">4. Discretisation</w:t>
      </w:r>
      <w:bookmarkEnd w:id="17"/>
    </w:p>
    <w:p>
      <w:pPr>
        <w:pStyle w:val="FirstParagraph"/>
      </w:pPr>
      <w:r>
        <w:t xml:space="preserve">Grid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nodes along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(upwind finite volume for the advective terms, explicit or semi-implicit in time). State vector: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δ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δ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 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1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  <m:r>
            <m:rPr>
              <m:sty m:val="p"/>
            </m:rPr>
            <m:t>.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3</m:t>
              </m:r>
              <m:r>
                <m:t>N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nor/>
                </m:rPr>
                <m:t>or 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of order 0.1 to 1 m/s and deposit growth is hours to days, the system is</w:t>
      </w:r>
      <w:r>
        <w:t xml:space="preserve"> </w:t>
      </w:r>
      <w:r>
        <w:rPr>
          <w:b/>
          <w:bCs/>
        </w:rPr>
        <w:t xml:space="preserve">stiff in time scales</w:t>
      </w:r>
      <w:r>
        <w:t xml:space="preserve">: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h</m:t>
            </m:r>
          </m:sub>
        </m:sSub>
      </m:oMath>
      <w:r>
        <w:t xml:space="preserve"> </w:t>
      </w:r>
      <w:r>
        <w:t xml:space="preserve">respond in seconds to minutes,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 hours. Use a quasi-steady solution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each step (it is algebraic given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h</m:t>
            </m:r>
          </m:sub>
        </m:sSub>
      </m:oMath>
      <w:r>
        <w:t xml:space="preserve">), and treat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 the parameters as the slow states.</w:t>
      </w:r>
    </w:p>
    <w:p>
      <w:pPr>
        <w:pStyle w:val="Heading1"/>
      </w:pPr>
      <w:bookmarkStart w:id="18" w:name="_95f99d55635f9b7db5d59d968f602a1f1a6aae7"/>
      <w:r>
        <w:t xml:space="preserve">5. State estimation (EKF/UKF) [Prop, standard filter equations]</w:t>
      </w:r>
      <w:bookmarkEnd w:id="18"/>
    </w:p>
    <w:p>
      <w:pPr>
        <w:pStyle w:val="FirstParagraph"/>
      </w:pPr>
      <w:r>
        <w:t xml:space="preserve">Process: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. Measurements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pressure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L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nary>
              <m:r>
                <m:t>ρ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</w:pPr>
            <w:r>
              <w:t xml:space="preserve">[Std]; empirical alternative from 3-07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Effluent ion concentration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1-12, 2-09 (as in the tube tests)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 sensor (ultrasonic, electrical)</w:t>
            </w:r>
          </w:p>
        </w:tc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 </w:t>
            </w:r>
            <w:r>
              <w:t xml:space="preserve">at sensor nodes</w:t>
            </w:r>
          </w:p>
        </w:tc>
        <w:tc>
          <w:tcPr/>
          <w:p>
            <w:pPr>
              <w:pStyle w:val="Compact"/>
            </w:pPr>
            <w:r>
              <w:t xml:space="preserve">Block F sensing, not yet in this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Temperature, flow rate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Residual inhibitor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at sampling points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Augmented-state variant: append slowly-varying parameters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K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ψ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random-walk dynamics, so the filter tracks them as scale builds (this is the</w:t>
      </w:r>
      <w:r>
        <w:t xml:space="preserve"> </w:t>
      </w:r>
      <w:r>
        <w:t xml:space="preserve">“adaptive”</w:t>
      </w:r>
      <w:r>
        <w:t xml:space="preserve"> </w:t>
      </w:r>
      <w:r>
        <w:t xml:space="preserve">part). Initial covariance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noise matrices</w:t>
      </w:r>
      <w:r>
        <w:t xml:space="preserve"> </w:t>
      </w:r>
      <m:oMath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tuned on synthetic data first.</w:t>
      </w:r>
    </w:p>
    <w:p>
      <w:pPr>
        <w:pStyle w:val="Heading1"/>
      </w:pPr>
      <w:bookmarkStart w:id="19" w:name="_89e5fefc97945fa7d1df590e6a6ce92ad07c483"/>
      <w:r>
        <w:t xml:space="preserve">6. Inhibitor optimisation (MPC) [Prop]</w:t>
      </w:r>
      <w:bookmarkEnd w:id="19"/>
    </w:p>
    <w:p>
      <w:pPr>
        <w:pStyle w:val="FirstParagraph"/>
      </w:pPr>
      <w:r>
        <w:t xml:space="preserve">Receding horizon over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steps, decision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</m:sub>
              </m:sSub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 </m:t>
                  </m:r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x</m:t>
                      </m:r>
                    </m:lim>
                  </m:limLow>
                  <m:sSub>
                    <m:e>
                      <m:r>
                        <m:t>δ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 </m:t>
                  </m:r>
                  <m:r>
                    <m:rPr>
                      <m:sty m:val="p"/>
                    </m:rPr>
                    <m:t>+</m:t>
                  </m:r>
                  <m:r>
                    <m:t> 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Δ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</m:oMath>
      </m:oMathPara>
    </w:p>
    <w:p>
      <w:pPr>
        <w:pStyle w:val="FirstParagraph"/>
      </w:pPr>
      <w:r>
        <w:t xml:space="preserve">subject to the model of Section 3 and</w:t>
      </w:r>
    </w:p>
    <w:p>
      <w:pPr>
        <w:pStyle w:val="Compact"/>
        <w:numPr>
          <w:ilvl w:val="0"/>
          <w:numId w:val="1004"/>
        </w:numPr>
      </w:pPr>
      <w:r>
        <w:t xml:space="preserve">minimum inhibitor concentration at the end of the pipe: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h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sSub>
          <m:e>
            <m:r>
              <m:t>C</m:t>
            </m:r>
          </m:e>
          <m:sub>
            <m:r>
              <m:t>M</m:t>
            </m:r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wherever</w:t>
      </w:r>
      <w:r>
        <w:t xml:space="preserve"> </w:t>
      </w:r>
      <m:oMath>
        <m:r>
          <m:t>S</m:t>
        </m:r>
        <m:r>
          <m:t>I</m:t>
        </m:r>
        <m:r>
          <m:rPr>
            <m:sty m:val="p"/>
          </m:rPr>
          <m:t>&gt;</m:t>
        </m:r>
        <m:r>
          <m:t>0</m:t>
        </m:r>
      </m:oMath>
    </w:p>
    <w:p>
      <w:pPr>
        <w:pStyle w:val="Compact"/>
        <w:numPr>
          <w:ilvl w:val="0"/>
          <w:numId w:val="1004"/>
        </w:numPr>
      </w:pPr>
      <w:r>
        <w:t xml:space="preserve">thickness limit: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t>δ</m:t>
        </m:r>
        <m:r>
          <m:rPr>
            <m:sty m:val="p"/>
          </m:rPr>
          <m:t>≤</m:t>
        </m:r>
        <m:sSub>
          <m:e>
            <m:r>
              <m:t>δ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dosing bounds: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FirstParagraph"/>
      </w:pPr>
      <w:r>
        <w:t xml:space="preserve">2-09 states that minimum dosage can be computed for a required protection time or maximum thickness rate, which is the target behaviour; no closed form was in the pages I read.</w:t>
      </w:r>
    </w:p>
    <w:p>
      <w:pPr>
        <w:pStyle w:val="Heading1"/>
      </w:pPr>
      <w:bookmarkStart w:id="20" w:name="_parameters"/>
      <w:r>
        <w:t xml:space="preserve">7. Parameters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 and source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constants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(BaSO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paper 5-05 Table 5</w:t>
            </w:r>
          </w:p>
        </w:tc>
        <w:tc>
          <w:tcPr/>
          <w:p>
            <w:pPr>
              <w:pStyle w:val="Compact"/>
            </w:pPr>
            <w:r>
              <w:t xml:space="preserve">not yet read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 </w:t>
            </w:r>
            <w:r>
              <w:t xml:space="preserve">model (eNRTL or Pitzer)</w:t>
            </w:r>
          </w:p>
        </w:tc>
        <w:tc>
          <w:tcPr/>
          <w:p>
            <w:pPr>
              <w:pStyle w:val="Compact"/>
            </w:pPr>
            <w:r>
              <w:t xml:space="preserve">5-05, 2-09</w:t>
            </w:r>
          </w:p>
        </w:tc>
        <w:tc>
          <w:tcPr/>
          <w:p>
            <w:pPr>
              <w:pStyle w:val="Compact"/>
            </w:pPr>
            <w:r>
              <w:t xml:space="preserve">use solver, not hand-coded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/s at test conditions (2-09 example)</w:t>
            </w:r>
          </w:p>
        </w:tc>
        <w:tc>
          <w:tcPr/>
          <w:p>
            <w:pPr>
              <w:pStyle w:val="Compact"/>
            </w:pPr>
            <w:r>
              <w:t xml:space="preserve">from 2-09 text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ψ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τ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 </w:t>
            </w:r>
            <w:r>
              <w:t xml:space="preserve">m/s, 9950 K, 16 s (2-02, CaSO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placeholder, not BaSO</w:t>
            </w:r>
            <w:r>
              <w:rPr>
                <w:b/>
                <w:bCs/>
                <w:vertAlign w:val="sub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t xml:space="preserve"> </w:t>
            </w:r>
            <w:r>
              <w:t xml:space="preserve">(inhibitor)</w:t>
            </w:r>
          </w:p>
        </w:tc>
        <w:tc>
          <w:tcPr/>
          <w:p>
            <w:pPr>
              <w:pStyle w:val="Compact"/>
            </w:pPr>
            <w:r>
              <w:t xml:space="preserve">fit from 2-09 Table 2 (calcite/DTPMP) and 1-07 (BaSO</w:t>
            </w:r>
            <w:r>
              <w:rPr>
                <w:vertAlign w:val="subscript"/>
              </w:rPr>
              <w:t xml:space="preserve">4</w:t>
            </w:r>
            <w:r>
              <w:t xml:space="preserve">/PPCA)</w:t>
            </w:r>
          </w:p>
        </w:tc>
        <w:tc>
          <w:tcPr/>
          <w:p>
            <w:pPr>
              <w:pStyle w:val="Compact"/>
            </w:pPr>
            <w:r>
              <w:t xml:space="preserve">to fit (Section 8)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surface vs bulk differ (1-07)</w:t>
            </w:r>
          </w:p>
        </w:tc>
        <w:tc>
          <w:tcPr/>
          <w:p>
            <w:pPr>
              <w:pStyle w:val="Compact"/>
            </w:pPr>
            <w:r>
              <w:t xml:space="preserve">to extract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(BaSO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233.4 g/mol, about 4.5 g/cm</w:t>
            </w:r>
            <m:oMath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[Std]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 yet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</w:tr>
    </w:tbl>
    <w:p>
      <w:pPr>
        <w:pStyle w:val="Heading1"/>
      </w:pPr>
      <w:bookmarkStart w:id="21" w:name="_d7e67a34489fc6468a885a8133ec71131088bea"/>
      <w:r>
        <w:t xml:space="preserve">8. Validation plan</w:t>
      </w:r>
      <w:bookmarkEnd w:id="21"/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Reduce to the tube test.</w:t>
      </w:r>
      <w:r>
        <w:t xml:space="preserve"> </w:t>
      </w:r>
      <w:r>
        <w:t xml:space="preserve">Simulate the model in the constant-coefficient case and reproduce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r</m:t>
            </m:r>
          </m:sub>
        </m:sSub>
        <m:r>
          <m:t>π</m:t>
        </m:r>
        <m:r>
          <m:t>d</m:t>
        </m:r>
        <m:r>
          <m:t> </m:t>
        </m:r>
        <m:r>
          <m:t>l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(2-09 Eq. 13). Pass criterion: exact agreement.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Mass transfer.</w:t>
      </w:r>
      <w:r>
        <w:t xml:space="preserve"> </w:t>
      </w:r>
      <w:r>
        <w:t xml:space="preserve">Compare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from Section 3.2 with measured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in 2-09 Table 2 (calcite, 50 to 90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C) and 1-12 (barite, laminar tubing).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Inhibitor law.</w:t>
      </w:r>
      <w:r>
        <w:t xml:space="preserve"> </w:t>
      </w:r>
      <w:r>
        <w:t xml:space="preserve">Calcite with DTPMP, 2-09 Table 2, shows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  <m:r>
              <m:t>h</m:t>
            </m:r>
          </m:sub>
        </m:sSub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(ppm)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n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implied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nor/>
                </m:rPr>
                <m:t>ratio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  <w:r>
              <w:t xml:space="preserve"> </w:t>
            </w:r>
            <w:r>
              <w:t xml:space="preserve">(ppm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0.05 / 0.10 / 0.25</w:t>
            </w:r>
          </w:p>
        </w:tc>
        <w:tc>
          <w:tcPr/>
          <w:p>
            <w:pPr>
              <w:pStyle w:val="Compact"/>
            </w:pPr>
            <w:r>
              <w:t xml:space="preserve">2.25 / 3.37 / 6.56</w:t>
            </w:r>
          </w:p>
        </w:tc>
        <w:tc>
          <w:tcPr/>
          <w:p>
            <w:pPr>
              <w:pStyle w:val="Compact"/>
            </w:pPr>
            <w:r>
              <w:t xml:space="preserve">25 / 24 /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0.05 / 0.25</w:t>
            </w:r>
          </w:p>
        </w:tc>
        <w:tc>
          <w:tcPr/>
          <w:p>
            <w:pPr>
              <w:pStyle w:val="Compact"/>
            </w:pPr>
            <w:r>
              <w:t xml:space="preserve">1.37 / 4.20</w:t>
            </w:r>
          </w:p>
        </w:tc>
        <w:tc>
          <w:tcPr/>
          <w:p>
            <w:pPr>
              <w:pStyle w:val="Compact"/>
            </w:pPr>
            <w:r>
              <w:t xml:space="preserve">7.3 / 12.8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0.05 / 0.10 / 0.25</w:t>
            </w:r>
          </w:p>
        </w:tc>
        <w:tc>
          <w:tcPr/>
          <w:p>
            <w:pPr>
              <w:pStyle w:val="Compact"/>
            </w:pPr>
            <w:r>
              <w:t xml:space="preserve">2.33 / 5.07 / 42</w:t>
            </w:r>
          </w:p>
        </w:tc>
        <w:tc>
          <w:tcPr/>
          <w:p>
            <w:pPr>
              <w:pStyle w:val="Compact"/>
            </w:pPr>
            <w:r>
              <w:t xml:space="preserve">27 / 41 / 164</w:t>
            </w:r>
          </w:p>
        </w:tc>
      </w:tr>
    </w:tbl>
    <w:p>
      <w:pPr>
        <w:pStyle w:val="FirstParagraph"/>
        <w:numPr>
          <w:ilvl w:val="0"/>
          <w:numId w:val="1000"/>
        </w:numPr>
      </w:pPr>
      <w:r>
        <w:t xml:space="preserve">This is my own arithmetic from the table values. The simple form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e</m:t>
            </m:r>
            <m:r>
              <m:t>q</m:t>
            </m:r>
          </m:sub>
        </m:sSub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holds well at 70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but drifts at 50 and 90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C, so either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depends on temperature, the form differs from the paper’s actual fit, or the 90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C points are in a different regime. Check this before relying on the dosing law.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Induction time.</w:t>
      </w:r>
      <w:r>
        <w:t xml:space="preserve"> </w:t>
      </w:r>
      <w:r>
        <w:t xml:space="preserve">Compare Eq. 2 of 1-15 with the experiments in its Table 1.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Estimator test.</w:t>
      </w:r>
      <w:r>
        <w:t xml:space="preserve"> </w:t>
      </w:r>
      <w:r>
        <w:t xml:space="preserve">Generate synthetic measurements from the model with noise and a hidden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; check the EKF/UKF recovers thickness and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. Metrics follow Mujahed’s validation list: thickness error, location error, false-alarm rate, decision latency, dosing reduction versus a constant-dose baseline.</w:t>
      </w:r>
    </w:p>
    <w:p>
      <w:pPr>
        <w:pStyle w:val="Heading1"/>
      </w:pPr>
      <w:bookmarkStart w:id="22" w:name="_38048016847348e7d9ade4a600c97e7f8e994f6"/>
      <w:r>
        <w:t xml:space="preserve">9. Known gaps and decisions needed</w:t>
      </w:r>
      <w:bookmarkEnd w:id="22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Inhibitor consumption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  <m:r>
              <m:t>h</m:t>
            </m:r>
          </m:sub>
        </m:sSub>
      </m:oMath>
      <w:r>
        <w:t xml:space="preserve"> </w:t>
      </w:r>
      <w:r>
        <w:t xml:space="preserve">and the induction-time effect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: no equation yet. Look in 2-13 and 3-07, or find the Dai et al. models cited by 2-09.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C</m:t>
            </m:r>
          </m:e>
          <m:sub>
            <m:r>
              <m:t>M</m:t>
            </m:r>
            <m:r>
              <m:t>I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definition:</w:t>
      </w:r>
      <w:r>
        <w:t xml:space="preserve"> </w:t>
      </w:r>
      <w:r>
        <w:t xml:space="preserve">1-07 reports that the MIC differs between surface and bulk. Decide which one the constraint uses.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Sensor equations</w:t>
      </w:r>
      <w:r>
        <w:t xml:space="preserve"> </w:t>
      </w:r>
      <w:r>
        <w:t xml:space="preserve">for thickness: need the sensing papers (components 6 and 8, not yet read).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CaCO</w:t>
      </w:r>
      <w:r>
        <w:rPr>
          <w:b/>
          <w:bCs/>
          <w:vertAlign w:val="subscript"/>
        </w:rPr>
        <w:t xml:space="preserve">3</w:t>
      </w:r>
      <w:r>
        <w:rPr>
          <w:b/>
          <w:bCs/>
        </w:rPr>
        <w:t xml:space="preserve"> </w:t>
      </w:r>
      <w:r>
        <w:rPr>
          <w:b/>
          <w:bCs/>
        </w:rPr>
        <w:t xml:space="preserve">and SrSO</w:t>
      </w:r>
      <w:r>
        <w:rPr>
          <w:b/>
          <w:bCs/>
          <w:vertAlign w:val="subscript"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constants.</w:t>
      </w:r>
      <w:r>
        <w:t xml:space="preserve"> </w:t>
      </w:r>
      <w:r>
        <w:t xml:space="preserve">Fe scales: 1-01 gives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and an Arrhenius rate form to reuse.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Numerics:</w:t>
      </w:r>
      <w:r>
        <w:t xml:space="preserve"> </w:t>
      </w:r>
      <w:r>
        <w:t xml:space="preserve">stiff time scales (Section 4) need a quasi-steady treatment; to be tested.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Tool choice (ASPEN vs literature).</w:t>
      </w:r>
      <w:r>
        <w:t xml:space="preserve"> </w:t>
      </w:r>
      <w:r>
        <w:t xml:space="preserve">Suggested split: literature equations for kinetics and deposition (this draft); a solver (PHREEQC or ASPEN eNRTL) only to tabulate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I</m:t>
        </m:r>
      </m:oMath>
      <w:r>
        <w:t xml:space="preserve">; HYSYS, if needed, only for hydraulic boundary conditions. Confirm with your supervisor.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Unread papers</w:t>
      </w:r>
      <w:r>
        <w:t xml:space="preserve"> </w:t>
      </w:r>
      <w:r>
        <w:t xml:space="preserve">that may add equations: 2-03, 2-04, 2-06, 2-07, 2-08, 2-10, 2-11, 2-12, 5-10, 5-12, and the remaining part of 1-12 and 1-07.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Equation-copy checks</w:t>
      </w:r>
      <w:r>
        <w:t xml:space="preserve"> </w:t>
      </w:r>
      <w:r>
        <w:t xml:space="preserve">still due: 2-09 Eq. 8-10 exact form, 1-15 Eq. 2 digits.</w:t>
      </w:r>
    </w:p>
    <w:p>
      <w:pPr>
        <w:pStyle w:val="Heading1"/>
      </w:pPr>
      <w:bookmarkStart w:id="23" w:name="_6db10f2f85d9ed149417276005c2b53fed66c67"/>
      <w:r>
        <w:t xml:space="preserve">10. Mapping to the research objectives (Mujahed deck)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Where in this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 1: multimodal sensor fusion</w:t>
            </w:r>
          </w:p>
        </w:tc>
        <w:tc>
          <w:tcPr/>
          <w:p>
            <w:pPr>
              <w:pStyle w:val="Compact"/>
            </w:pPr>
            <w:r>
              <w:t xml:space="preserve">Section 5 (measurement model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 2: physics-informed spatio-temporal prediction</w:t>
            </w:r>
          </w:p>
        </w:tc>
        <w:tc>
          <w:tcPr/>
          <w:p>
            <w:pPr>
              <w:pStyle w:val="Compact"/>
            </w:pPr>
            <w:r>
              <w:t xml:space="preserve">Sections 3 and 4 (PDE model, state grid)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 3: adaptive inhibitor optimisation</w:t>
            </w:r>
          </w:p>
        </w:tc>
        <w:tc>
          <w:tcPr/>
          <w:p>
            <w:pPr>
              <w:pStyle w:val="Compact"/>
            </w:pPr>
            <w:r>
              <w:t xml:space="preserve">Sections 3.3 and 6 (inhibitor law, MPC with MIC)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Model Formulation: Scale Formation and Inhibitor Dosing in a Pipeline</dc:title>
  <dc:creator/>
  <cp:keywords/>
  <dcterms:created xsi:type="dcterms:W3CDTF">2026-10-28T11:33:45Z</dcterms:created>
  <dcterms:modified xsi:type="dcterms:W3CDTF">2026-10-28T11:33:45Z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SCE-701 Directed Research, working draft v0.1</vt:lpwstr>
  </property>
</Properties>
</file>