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Приложение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К приказу </w:t>
      </w:r>
      <w:r>
        <w:rPr>
          <w:rFonts w:hAnsi="Times New Roman" w:cs="Times New Roman"/>
          <w:color w:val="000000"/>
          <w:sz w:val="24"/>
          <w:szCs w:val="24"/>
        </w:rPr>
        <w:t>№ 51 от «30» декабря 2024 г.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Раздел 2.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Учетная политика в целях налогообложения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Учетная политика </w:t>
      </w:r>
      <w:r>
        <w:rPr>
          <w:rFonts w:hAnsi="Times New Roman" w:cs="Times New Roman"/>
          <w:color w:val="000000"/>
          <w:sz w:val="24"/>
          <w:szCs w:val="24"/>
        </w:rPr>
        <w:t>ООО «Гранула»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разработана в соответствии с: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– Законом Республики Узбекистан от 30.08.1996 года № 279-I «</w:t>
      </w:r>
      <w:r>
        <w:rPr>
          <w:rFonts w:hAnsi="Times New Roman" w:cs="Times New Roman"/>
          <w:color w:val="000000"/>
          <w:sz w:val="24"/>
          <w:szCs w:val="24"/>
        </w:rPr>
        <w:t>О бухгалтерском учете</w:t>
      </w:r>
      <w:r>
        <w:rPr>
          <w:rFonts w:hAnsi="Times New Roman" w:cs="Times New Roman"/>
          <w:color w:val="000000"/>
          <w:sz w:val="24"/>
          <w:szCs w:val="24"/>
        </w:rPr>
        <w:t>»;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– </w:t>
      </w:r>
      <w:r>
        <w:rPr>
          <w:rFonts w:hAnsi="Times New Roman" w:cs="Times New Roman"/>
          <w:color w:val="000000"/>
          <w:sz w:val="24"/>
          <w:szCs w:val="24"/>
        </w:rPr>
        <w:t>Национальными стандартами бухгалтерского учета</w:t>
      </w:r>
      <w:r>
        <w:rPr>
          <w:rFonts w:hAnsi="Times New Roman" w:cs="Times New Roman"/>
          <w:color w:val="000000"/>
          <w:sz w:val="24"/>
          <w:szCs w:val="24"/>
        </w:rPr>
        <w:t xml:space="preserve"> Республики Узбекистан (НСБУ);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– </w:t>
      </w:r>
      <w:r>
        <w:rPr>
          <w:rFonts w:hAnsi="Times New Roman" w:cs="Times New Roman"/>
          <w:color w:val="000000"/>
          <w:sz w:val="24"/>
          <w:szCs w:val="24"/>
        </w:rPr>
        <w:t>Налоговым кодексом</w:t>
      </w:r>
      <w:r>
        <w:rPr>
          <w:rFonts w:hAnsi="Times New Roman" w:cs="Times New Roman"/>
          <w:color w:val="000000"/>
          <w:sz w:val="24"/>
          <w:szCs w:val="24"/>
        </w:rPr>
        <w:t xml:space="preserve"> Республики Узбекистан;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– </w:t>
      </w:r>
      <w:r>
        <w:rPr>
          <w:rFonts w:hAnsi="Times New Roman" w:cs="Times New Roman"/>
          <w:color w:val="000000"/>
          <w:sz w:val="24"/>
          <w:szCs w:val="24"/>
        </w:rPr>
        <w:t>Положением о составе затрат по производству и реализации продукции (работ, услуг) и порядком формирования финансовых результатов</w:t>
      </w:r>
      <w:r>
        <w:rPr>
          <w:rFonts w:hAnsi="Times New Roman" w:cs="Times New Roman"/>
          <w:color w:val="000000"/>
          <w:sz w:val="24"/>
          <w:szCs w:val="24"/>
        </w:rPr>
        <w:t xml:space="preserve"> (утв. постановлением Кабинета Министров № 54 от 05.02.1999);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– другими инструкциями и нормативными актами, регулирующими бухгалтерский и налоговый учет Республики Узбекистан.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Учетная политика включает совокупность способов ведения учетной документации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Налогового кодекса</w:t>
      </w:r>
      <w:r>
        <w:rPr>
          <w:rFonts w:hAnsi="Times New Roman" w:cs="Times New Roman"/>
          <w:color w:val="000000"/>
          <w:sz w:val="24"/>
          <w:szCs w:val="24"/>
        </w:rPr>
        <w:t xml:space="preserve"> РУз в целях обобщения и систематизации информации об объектах налогообложения и (или) объектах, связанных с налогообложением, а также исчисления налогов и составления налоговой отчетности.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Учетная политика в целях налогообложения разработана в соответствии с Налоговом кодексом РУз с учетом требований статьи 77 «Учетная политика в целях налогообложения» НК РУз.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ООО «Гранула» </w:t>
      </w:r>
      <w:r>
        <w:rPr>
          <w:rFonts w:hAnsi="Times New Roman" w:cs="Times New Roman"/>
          <w:color w:val="000000"/>
          <w:sz w:val="24"/>
          <w:szCs w:val="24"/>
        </w:rPr>
        <w:t>является плательщиком налога на прибыль и НДС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Организация налогового учета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Ответственность за организацию налогового учета Предприятия несут руководитель и главный бухгалтер.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Налоговый учет осуществляется отделом бухгалтерского учета под руководством главного бухгалтера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Главный бухгалтер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руководствуется Законом «</w:t>
      </w:r>
      <w:r>
        <w:rPr>
          <w:rFonts w:hAnsi="Times New Roman" w:cs="Times New Roman"/>
          <w:color w:val="000000"/>
          <w:sz w:val="24"/>
          <w:szCs w:val="24"/>
        </w:rPr>
        <w:t>О бухгалтерском учете Республики Узбекистан</w:t>
      </w:r>
      <w:r>
        <w:rPr>
          <w:rFonts w:hAnsi="Times New Roman" w:cs="Times New Roman"/>
          <w:color w:val="000000"/>
          <w:sz w:val="24"/>
          <w:szCs w:val="24"/>
        </w:rPr>
        <w:t xml:space="preserve">», Национальными стандартами бухгалтерского учета Республики Узбекистан, </w:t>
      </w:r>
      <w:r>
        <w:rPr>
          <w:rFonts w:hAnsi="Times New Roman" w:cs="Times New Roman"/>
          <w:color w:val="000000"/>
          <w:sz w:val="24"/>
          <w:szCs w:val="24"/>
        </w:rPr>
        <w:t>Налоговым кодексом</w:t>
      </w:r>
      <w:r>
        <w:rPr>
          <w:rFonts w:hAnsi="Times New Roman" w:cs="Times New Roman"/>
          <w:color w:val="000000"/>
          <w:sz w:val="24"/>
          <w:szCs w:val="24"/>
        </w:rPr>
        <w:t xml:space="preserve"> Республики Узбекистан, нормативными документами, утвержденными в соответствующем порядке. Несет ответственность за соблюдение методологических принципов налогового учета.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Главный бухгалтер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обеспечивает ведение учетной документации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Налогового кодекса</w:t>
      </w:r>
      <w:r>
        <w:rPr>
          <w:rFonts w:hAnsi="Times New Roman" w:cs="Times New Roman"/>
          <w:color w:val="000000"/>
          <w:sz w:val="24"/>
          <w:szCs w:val="24"/>
        </w:rPr>
        <w:t xml:space="preserve"> в целях обобщения и систематизации информации об объектах налогообложения и (или) объектах, связанных с налогообложением, а также исчисления налогов и составления налоговой отчетности.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Учет в целях налогообложения основывается положениях Налогового Кодекса.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Учет в целях налогообложения ведется в национальной валюте по методу начисления, за исключением случаев, предусмотренных </w:t>
      </w:r>
      <w:r>
        <w:rPr>
          <w:rFonts w:hAnsi="Times New Roman" w:cs="Times New Roman"/>
          <w:color w:val="000000"/>
          <w:sz w:val="24"/>
          <w:szCs w:val="24"/>
        </w:rPr>
        <w:t>Налоговым кодексом</w:t>
      </w:r>
      <w:r>
        <w:rPr>
          <w:rFonts w:hAnsi="Times New Roman" w:cs="Times New Roman"/>
          <w:color w:val="000000"/>
          <w:sz w:val="24"/>
          <w:szCs w:val="24"/>
        </w:rPr>
        <w:t xml:space="preserve"> РУз.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Учетная документация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Учетная документация представляет собой первичные документы, регистры бухгалтерского и налогового учета и иные документы, являющиеся основанием для определения объектов налогообложения и объектов, связанных с налогообложением, а также для исчисления налогов и сборов.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Формы налоговых регистров соответствуют регистрам бухгалтерского учета при условии отражения в них объектов налогообложения и объектов, связанных с налогообложением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. </w:t>
      </w:r>
      <w:r>
        <w:rPr>
          <w:rFonts w:hAnsi="Times New Roman" w:cs="Times New Roman"/>
          <w:color w:val="000000"/>
          <w:sz w:val="24"/>
          <w:szCs w:val="24"/>
        </w:rPr>
        <w:t>При несоблюдении данного условия налоговые регистры разрабатываются главным бухгалтером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и утверждаются руководителем Предприятия как приложение к учетной политике.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Учетная документация составляется в бумажной и электронной формах</w:t>
      </w:r>
      <w:r>
        <w:rPr>
          <w:rFonts w:hAnsi="Times New Roman" w:cs="Times New Roman"/>
          <w:color w:val="000000"/>
          <w:sz w:val="24"/>
          <w:szCs w:val="24"/>
        </w:rPr>
        <w:t>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Учетная и налоговая документация составляется в бумажной и (или) электронной формах.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Налоговой документацией являются расчеты и отчетность по каждому виду налога. Налоговая отчетность составляется по формам, утверждаемым ГНК, представляется в ГНИ по тем налогам, по которым Предприятие признается налогоплательщиком и имеет объекты налогообложения.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Учетная документация хранится до истечения срока исковой давности по налоговому обязательству, установленному </w:t>
      </w:r>
      <w:r>
        <w:rPr>
          <w:rFonts w:hAnsi="Times New Roman" w:cs="Times New Roman"/>
          <w:color w:val="000000"/>
          <w:sz w:val="24"/>
          <w:szCs w:val="24"/>
        </w:rPr>
        <w:t>статьей 88</w:t>
      </w:r>
      <w:r>
        <w:rPr>
          <w:rFonts w:hAnsi="Times New Roman" w:cs="Times New Roman"/>
          <w:color w:val="000000"/>
          <w:sz w:val="24"/>
          <w:szCs w:val="24"/>
        </w:rPr>
        <w:t xml:space="preserve"> НК.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При реорганизации Предприятия обязанность по хранению учетной документации возлагается на правопреемника (правопреемников).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При ликвидации Предприятия учетная документация передается в соответствующий государственный архив в порядке, определяемом законодательством.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Раздельный учет и правила его ведения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одновременном осуществлении видов деятельности, для которых Налоговым кодексом предусмотрен разный порядок налогообложения, Предприятие ведет раздельный учет объектов налогообложения и объектов, связанных с налогообложением.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Раздельный учет объектов налогообложения и объектов, связанных с налогообложением, ведется на основании данных бухгалтерского учета.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Все доходы и расходы, отнесенные к определенному виду деятельности, подтверждаются соответствующей учетной документацией.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Раздельный учет объектов налогообложения и объектов, связанных с налогообложением ведется пропорциональным методом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Доходы, расходы и другие объекты налогообложения или объекты, связанные с налогообложением, относятся к определенным видам деятельности пропорционально доле выручки от реализации по этим видам деятельности в общей сумме выручки от реализации, без учета налога на добавленную стоимость и акцизного налога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Учет доходов и расходов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Учет доходов в целях налогообложения производится в соответствии с требованиями Налогового кодекса.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Доходом признается экономическая выгода в денежной или натуральной форме, учитываемая в случае возможности ее оценки и в той мере, в которой такую выгоду можно оценить.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Доход от основной хозяйственной деятельности оценивается по стоимости, полученной или подлежащей к получению выручки в текущих ценах за товары, услуги, по принципу начисления.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Доходами от основной деятельности являются: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Доходы от 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Учет расходов осуществляется в соответствии с требованиями Налогового кодекса.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Если признание расхода в соответствии с требованиями законодательства о бухгалтерском учете отличается от порядка определения и признания расхода в соответствии с </w:t>
      </w:r>
      <w:r>
        <w:rPr>
          <w:rFonts w:hAnsi="Times New Roman" w:cs="Times New Roman"/>
          <w:color w:val="000000"/>
          <w:sz w:val="24"/>
          <w:szCs w:val="24"/>
        </w:rPr>
        <w:t>Налоговым кодексом</w:t>
      </w:r>
      <w:r>
        <w:rPr>
          <w:rFonts w:hAnsi="Times New Roman" w:cs="Times New Roman"/>
          <w:color w:val="000000"/>
          <w:sz w:val="24"/>
          <w:szCs w:val="24"/>
        </w:rPr>
        <w:t>, указанный расход учитывается для целей налогообложения в порядке, определенном Налоговым кодексом.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Перечень видов налогов, по которым производится начисление и уплата и счета их учета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598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о.п.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налога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Счета учета сумм налогов, причитающихся уплате в бюджет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Счет учета авансовых платежей сумм налогов, причитающихся уплате в бюджет</w:t>
            </w:r>
          </w:p>
        </w:tc>
      </w:tr>
      <w:tr>
        <w:trPr>
          <w:trHeight w:val="29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Налог на доходы физических лиц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6410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4410</w:t>
            </w:r>
          </w:p>
        </w:tc>
      </w:tr>
      <w:tr>
        <w:trPr>
          <w:trHeight w:val="29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НДС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6411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4411</w:t>
            </w:r>
          </w:p>
        </w:tc>
      </w:tr>
      <w:tr>
        <w:trPr>
          <w:trHeight w:val="29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Налог на прибыль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6412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4412</w:t>
            </w:r>
          </w:p>
        </w:tc>
      </w:tr>
      <w:tr>
        <w:trPr>
          <w:trHeight w:val="29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Налог с оборота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6413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4413</w:t>
            </w:r>
          </w:p>
        </w:tc>
      </w:tr>
      <w:tr>
        <w:trPr>
          <w:trHeight w:val="29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Налог на пользование водными ресурсами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6414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4414</w:t>
            </w:r>
          </w:p>
        </w:tc>
      </w:tr>
      <w:tr>
        <w:trPr>
          <w:trHeight w:val="29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Налог на землю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6415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4415</w:t>
            </w:r>
          </w:p>
        </w:tc>
      </w:tr>
      <w:tr>
        <w:trPr>
          <w:trHeight w:val="29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Налог на имущество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6416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4416</w:t>
            </w:r>
          </w:p>
        </w:tc>
      </w:tr>
      <w:tr>
        <w:trPr>
          <w:trHeight w:val="29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Социальный налог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6510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4510</w:t>
            </w:r>
          </w:p>
        </w:tc>
      </w:tr>
      <w:tr>
        <w:trPr>
          <w:trHeight w:val="29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ИНПС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6530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4530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 Налог на доходы физических лиц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Порядок исчисления, удержания, уплаты и предоставления налоговой отчетности осуществляется в соответствии со </w:t>
      </w:r>
      <w:r>
        <w:rPr>
          <w:rFonts w:hAnsi="Times New Roman" w:cs="Times New Roman"/>
          <w:color w:val="000000"/>
          <w:sz w:val="24"/>
          <w:szCs w:val="24"/>
        </w:rPr>
        <w:t>статьями 364-401</w:t>
      </w:r>
      <w:r>
        <w:rPr>
          <w:rFonts w:hAnsi="Times New Roman" w:cs="Times New Roman"/>
          <w:color w:val="000000"/>
          <w:sz w:val="24"/>
          <w:szCs w:val="24"/>
        </w:rPr>
        <w:t xml:space="preserve"> раздела XIII НК РУз.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Начисление и удержание НДФЛ производится ежемесячно в день начисления заработной платы работникам исходя из совокупного дохода и налоговой базы за текущий налоговый (отчетный) период в соответствии со статьями </w:t>
      </w:r>
      <w:r>
        <w:rPr>
          <w:rFonts w:hAnsi="Times New Roman" w:cs="Times New Roman"/>
          <w:color w:val="000000"/>
          <w:sz w:val="24"/>
          <w:szCs w:val="24"/>
        </w:rPr>
        <w:t>366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368</w:t>
      </w:r>
      <w:r>
        <w:rPr>
          <w:rFonts w:hAnsi="Times New Roman" w:cs="Times New Roman"/>
          <w:color w:val="000000"/>
          <w:sz w:val="24"/>
          <w:szCs w:val="24"/>
        </w:rPr>
        <w:t xml:space="preserve"> НК с учетом льгот, предусмотренных статьями </w:t>
      </w:r>
      <w:r>
        <w:rPr>
          <w:rFonts w:hAnsi="Times New Roman" w:cs="Times New Roman"/>
          <w:color w:val="000000"/>
          <w:sz w:val="24"/>
          <w:szCs w:val="24"/>
        </w:rPr>
        <w:t>369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378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379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380</w:t>
      </w:r>
      <w:r>
        <w:rPr>
          <w:rFonts w:hAnsi="Times New Roman" w:cs="Times New Roman"/>
          <w:color w:val="000000"/>
          <w:sz w:val="24"/>
          <w:szCs w:val="24"/>
        </w:rPr>
        <w:t xml:space="preserve"> НК.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Исчисленная сумма НДФЛ уплачивается одновременно с выплатой доходов налогоплательщику, но не позднее 15 числа месяца, следующего за отчетным периодом.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Доходы физических лиц – резидентов РУз облагаются налогом по налоговой ставке 12%.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Доходы в виде дивидендов и процентов физических лиц – резидентов облагаются налогом по налоговой ставке 5 %.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Доходы физических лиц – нерезидентов РУз, полученные от источников в Республике Узбекистан в виде дивидендов и процентов, облагаются налогом по налоговой ставке 10%.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Доходы физических лиц – нерезидентов РУз, полученные по трудовым договорам и договорам гражданско-правового характера, а также другие доходы, облагаются налогом по налоговой ставке 12%.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При расчете налога с доходов, таких как подарки, материальная помощь и другие, полученных не по месту основной работы, льготы не применяются.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Налоговым периодом является календарный год. Отчетным периодом является месяц.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Налоговая отчетность представляется в налоговые органы по месту налогового учета нарастающим итогом в следующем порядке: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– ежемесячно не позднее 15 числа месяца, следующего за отчетным периодом;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– по итогам года – не позднее 15 февраля следующего года.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Налоговая отчетность представляется в налоговый орган по месту налогового учета в электронной форме. Электронная форма налоговой отчетности распечатывается на бумажном носителе и хранится в бухгалтерии предприятия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ИНПС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Исчисленная сумма налога на доходы физических лиц уменьшается на сумму обязательных ежемесячных взносов на индивидуальные накопительные пенсионные счета (ИНПС) физических лиц, начисленных в установленном законодательством порядке.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Обязательные ежемесячные взносы на ИНПС граждан производятся от начисленной заработной платы (доходов) работника, с соответствующим вычетом этой суммы из начисленного налога на доходы физических лиц.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Для исчисления обязательных взносов под заработной платой (доходами) работников понимается совокупный доход, подлежащий обложению налогом на доходы физических лиц.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Размер обязательных ежемесячных взносов на ИНПС составляет 0,1 % от доходов, в виде оплаты труда, подлежащих обложению НДФЛ. Сумма взносов на ИНПС вычитается из налога на доходы физических лиц, подлежащего уплате в бюджет.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 доходов работников, не облагаемых НДФЛ, обязательные взносы на ИНПС не начисляются.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Обязательные накопительные пенсионных взносы вносятся путем перечисления денежных средств на специальный транзитный счет в филиале Народного банка по месту налогового учета предприятия.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Обязательные накопительные пенсионные взносы на ИНПС перечисляются одновременно с перечислением налога на доходы физических лиц. В случае натуральной выплаты – в течение 5-ти дней после окончания месяца, в котором произведена натуральная выплата.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Ежемесячно, до 15 числа оформляется в электронной форме и предоставляется в Народный банк по месту налогового учета реестр работников предприятия, участвующих в накопительной пенсионной системе. Электронная форма реестра распечатывается на бумажном носителе и хранится в бухгалтерии предприятия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СОЦИАЛЬНЫЙ НАЛОГ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Порядок исчисления, уплаты и предоставления налоговой отчетности осуществляется в соответствии со </w:t>
      </w:r>
      <w:r>
        <w:rPr>
          <w:rFonts w:hAnsi="Times New Roman" w:cs="Times New Roman"/>
          <w:color w:val="000000"/>
          <w:sz w:val="24"/>
          <w:szCs w:val="24"/>
        </w:rPr>
        <w:t>статьями 402-409</w:t>
      </w:r>
      <w:r>
        <w:rPr>
          <w:rFonts w:hAnsi="Times New Roman" w:cs="Times New Roman"/>
          <w:color w:val="000000"/>
          <w:sz w:val="24"/>
          <w:szCs w:val="24"/>
        </w:rPr>
        <w:t xml:space="preserve"> раздела XIV НК РУз.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Социальный налог рассчитывается с доходов в виде оплаты труда.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Доходами в виде оплаты труда признаются: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–все выплаты, начисленные и выплачиваемые работникам, состоящим в трудовых отношениях с предприятием и выполняющим работу по заключенным трудовым договорам;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–выплаты физическим лицам по заключенным договорам гражданско-правового характера, предметом которых является выполнение работ и оказание услуг.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Социальный налог не начисляется на следующие виды доходов физических лиц: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– имущественные доходы, указанные в </w:t>
      </w:r>
      <w:r>
        <w:rPr>
          <w:rFonts w:hAnsi="Times New Roman" w:cs="Times New Roman"/>
          <w:color w:val="000000"/>
          <w:sz w:val="24"/>
          <w:szCs w:val="24"/>
        </w:rPr>
        <w:t>статье 375</w:t>
      </w:r>
      <w:r>
        <w:rPr>
          <w:rFonts w:hAnsi="Times New Roman" w:cs="Times New Roman"/>
          <w:color w:val="000000"/>
          <w:sz w:val="24"/>
          <w:szCs w:val="24"/>
        </w:rPr>
        <w:t xml:space="preserve"> НК;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– доходы в виде материальной выгоды, указанные в </w:t>
      </w:r>
      <w:r>
        <w:rPr>
          <w:rFonts w:hAnsi="Times New Roman" w:cs="Times New Roman"/>
          <w:color w:val="000000"/>
          <w:sz w:val="24"/>
          <w:szCs w:val="24"/>
        </w:rPr>
        <w:t>статье 376</w:t>
      </w:r>
      <w:r>
        <w:rPr>
          <w:rFonts w:hAnsi="Times New Roman" w:cs="Times New Roman"/>
          <w:color w:val="000000"/>
          <w:sz w:val="24"/>
          <w:szCs w:val="24"/>
        </w:rPr>
        <w:t xml:space="preserve"> НК;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– прочие доходы физических лиц, указанные в </w:t>
      </w:r>
      <w:r>
        <w:rPr>
          <w:rFonts w:hAnsi="Times New Roman" w:cs="Times New Roman"/>
          <w:color w:val="000000"/>
          <w:sz w:val="24"/>
          <w:szCs w:val="24"/>
        </w:rPr>
        <w:t>статье 377</w:t>
      </w:r>
      <w:r>
        <w:rPr>
          <w:rFonts w:hAnsi="Times New Roman" w:cs="Times New Roman"/>
          <w:color w:val="000000"/>
          <w:sz w:val="24"/>
          <w:szCs w:val="24"/>
        </w:rPr>
        <w:t xml:space="preserve"> НК.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Социальный налог начисляется по ставке 12%.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Социальный налог рассчитывается исходя из налоговой базы и установленной ставки.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Уплата налога производится ежемесячно одновременно с предоставлением документов на получение денежных средств на выплату заработной платы и приравненных к ней платежей или перечисления их на пластиковые карточки работников, но не позднее срока предоставления расчета.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Налоговая отчетность предоставляется ежемесячно нарастающим итогом по месту налогового учета в электронной форме, не позднее 15 числа, следующего за отчетным месяцем, а по итогам года – не позднее 15 февраля следующего года. Электронная форма налоговой отчетности распечатывается на бумажном носителе и хранится в бухгалтерии предприятия</w:t>
      </w:r>
      <w:r>
        <w:rPr>
          <w:rFonts w:hAnsi="Times New Roman" w:cs="Times New Roman"/>
          <w:color w:val="000000"/>
          <w:sz w:val="24"/>
          <w:szCs w:val="24"/>
        </w:rPr>
        <w:t>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Налоговым периодом является календарный год. Отчетным периодом является месяц.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НАЛОГ НА ИМУЩЕСТВО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Порядок исчисления, уплаты и предоставления налоговой отчетности осуществляется в соответствии со </w:t>
      </w:r>
      <w:r>
        <w:rPr>
          <w:rFonts w:hAnsi="Times New Roman" w:cs="Times New Roman"/>
          <w:color w:val="000000"/>
          <w:sz w:val="24"/>
          <w:szCs w:val="24"/>
        </w:rPr>
        <w:t>статьями 410-417</w:t>
      </w:r>
      <w:r>
        <w:rPr>
          <w:rFonts w:hAnsi="Times New Roman" w:cs="Times New Roman"/>
          <w:color w:val="000000"/>
          <w:sz w:val="24"/>
          <w:szCs w:val="24"/>
        </w:rPr>
        <w:t xml:space="preserve"> раздела XV НК РУз.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Предприятие имеет объект недвижимости кадастровый номер №___________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в _________ районе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Налог уплачивается по месту расположения недвижимости в 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Налоговым периодом является календарный год. Налог исчисляется исходя из налоговой базы и соответствующей налоговой ставки по каждому объекту налогообложения, в порядке предусмотренном Налоговым кодексом.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Налог уплачивается частями в течение года (авансовые платежи), исходя из предполагаемой налоговой базы. Окончательный расчет и уплата налога производится по окончании года исходя из фактически сформированной налоговой базы.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Авансовые платежи уплачиваются не позднее 20 числа третьего месяца каждого квартала в размере одной четвертой части годовой суммы налога.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Окончательная сумма налога за налоговый период, с учетом авансовых платежей, уплачивается в бюджет не позднее срока представления налоговой отчетности.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Годовая налоговая отчетность представляется по месту налогового учета один раз в год не позднее 1 марта года, следующего за отчетным налоговым периодом , в электронной форме.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Электронная форма налоговой отчетности распечатывается на бумажном носителе и хранится в бухгалтерии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осуществлении видов деятельности, по которым не предусмотрена уплата налога, налоговая база определяется на основе ведения раздельного учета облагаемого и необлагаемого имущества.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ЗЕМЕЛЬНЫЙ НАЛОГ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Порядок исчисления, уплаты и предоставления налоговой отчетности осуществляется в соответствии со </w:t>
      </w:r>
      <w:r>
        <w:rPr>
          <w:rFonts w:hAnsi="Times New Roman" w:cs="Times New Roman"/>
          <w:color w:val="000000"/>
          <w:sz w:val="24"/>
          <w:szCs w:val="24"/>
        </w:rPr>
        <w:t>статьями 424-432</w:t>
      </w:r>
      <w:r>
        <w:rPr>
          <w:rFonts w:hAnsi="Times New Roman" w:cs="Times New Roman"/>
          <w:color w:val="000000"/>
          <w:sz w:val="24"/>
          <w:szCs w:val="24"/>
        </w:rPr>
        <w:t xml:space="preserve"> раздела XVI НК РУз.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Предприятие имеет земельный участок в ____________районе.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Налог уплачивается по месту нахождения земельного участка в ГНИ___________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Налоговый период – календарный год.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Налог исчисляется исходя из налоговой базы и соответствующей налоговой ставки по состоянию на 1 января каждого налогового периода.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Налоговая отчетность представляется в электронной форме в налоговый орган по месту нахождения земельного участка.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При осуществлении видов деятельности, по которым не предусмотрена уплата налога, налоговая база определяется на основе ведения раздельного учета облагаемого и необлагаемого земельных участков.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6.6. НАЛОГ С ОБОРОТА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Порядок исчисления, уплаты и предоставления налоговой отчетности осуществляется в соответствии со </w:t>
      </w:r>
      <w:r>
        <w:rPr>
          <w:rFonts w:hAnsi="Times New Roman" w:cs="Times New Roman"/>
          <w:color w:val="000000"/>
          <w:sz w:val="24"/>
          <w:szCs w:val="24"/>
        </w:rPr>
        <w:t>статьями 461-470</w:t>
      </w:r>
      <w:r>
        <w:rPr>
          <w:rFonts w:hAnsi="Times New Roman" w:cs="Times New Roman"/>
          <w:color w:val="000000"/>
          <w:sz w:val="24"/>
          <w:szCs w:val="24"/>
        </w:rPr>
        <w:t xml:space="preserve"> раздела XX НК РУз.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Налоговой базой является совокупный доход, исчисленный в соответствии со </w:t>
      </w:r>
      <w:r>
        <w:rPr>
          <w:rFonts w:hAnsi="Times New Roman" w:cs="Times New Roman"/>
          <w:color w:val="000000"/>
          <w:sz w:val="24"/>
          <w:szCs w:val="24"/>
        </w:rPr>
        <w:t>статьей 463</w:t>
      </w:r>
      <w:r>
        <w:rPr>
          <w:rFonts w:hAnsi="Times New Roman" w:cs="Times New Roman"/>
          <w:color w:val="000000"/>
          <w:sz w:val="24"/>
          <w:szCs w:val="24"/>
        </w:rPr>
        <w:t xml:space="preserve"> НК, за вычетом: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– доходов по государственным облигациям и иным государственным ценным бумагам РУз, а также доходов по международным облигациям юридических лиц – резидентов РУз;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– дивидендов, подлежащих налогообложению у налогового агента;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– стоимости возвращаемой многооборотной тары, если ее стоимость ранее учтена в составе дохода от реализации товаров (услуг);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– доходов, полученных при ликвидации амортизируемых активов за счет суммы их дооценки, превышающей сумму предыдущих уценок;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– доходов прошлых лет, выявленных в отчетном году. Данные доходы подлежат налогообложению с учетом проведения перерасчета по налогам в соответствии с законодательством того периода, в котором они образованы;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– доходов, полученных от реализации товаров (услуг) на экспорт.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Налог с оборота рассчитывается нарастающим итогом с начала налогового периода. Сумма налога исчисляется в соответствии со </w:t>
      </w:r>
      <w:r>
        <w:rPr>
          <w:rFonts w:hAnsi="Times New Roman" w:cs="Times New Roman"/>
          <w:color w:val="000000"/>
          <w:sz w:val="24"/>
          <w:szCs w:val="24"/>
        </w:rPr>
        <w:t>статьей 470</w:t>
      </w:r>
      <w:r>
        <w:rPr>
          <w:rFonts w:hAnsi="Times New Roman" w:cs="Times New Roman"/>
          <w:color w:val="000000"/>
          <w:sz w:val="24"/>
          <w:szCs w:val="24"/>
        </w:rPr>
        <w:t xml:space="preserve"> НК, как соответствующая налоговой ставке процентная доля налоговой базы.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Налоговая ставка установлена в размере 4%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Налоговым периодом является календарный год, отчетным – месяц.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Налоговая отчетность представляется в налоговый орган по месту налогового учета в электронной форме, нарастающим итогом, в следующие сроки: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– по итогам отчетного периода, ежемесячно – не позднее 15 числа месяца, следующего за отчетным периодом;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– по итогам года – не позднее 15 февраля, следующего за истекшим налоговым периодом.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Электронная форма налоговой отчетности распечатывается на бумажном носителе и хранится в бухгалтерии предприятия</w:t>
      </w:r>
      <w:r>
        <w:rPr>
          <w:rFonts w:hAnsi="Times New Roman" w:cs="Times New Roman"/>
          <w:color w:val="000000"/>
          <w:sz w:val="24"/>
          <w:szCs w:val="24"/>
        </w:rPr>
        <w:t>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Уплата налога производится по итогам отчетного (налогового) периода не позднее сроков представления налоговой отчетности за соответствующий отчетный (налоговый) период.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Суммы расходов предприятия не учитываются при исчислении налоговой базы по налогу с оборота.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6.7. НАЛОГ НА ПРИБЫЛЬ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Порядок исчисления, уплаты и предоставления налоговой отчетности осуществляется в соответствии со </w:t>
      </w:r>
      <w:r>
        <w:rPr>
          <w:rFonts w:hAnsi="Times New Roman" w:cs="Times New Roman"/>
          <w:color w:val="000000"/>
          <w:sz w:val="24"/>
          <w:szCs w:val="24"/>
        </w:rPr>
        <w:t>статьями 294-364</w:t>
      </w:r>
      <w:r>
        <w:rPr>
          <w:rFonts w:hAnsi="Times New Roman" w:cs="Times New Roman"/>
          <w:color w:val="000000"/>
          <w:sz w:val="24"/>
          <w:szCs w:val="24"/>
        </w:rPr>
        <w:t xml:space="preserve"> раздела XII НК РУз.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Объектом налогообложения является прибыль, полученная предприятием.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Прибыль определяется как разница между совокупным доходом предприятия и вычитаемыми расходами.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Налоговой базой является подлежащая налогообложению сумма прибыли, определяемая в соответствии со </w:t>
      </w:r>
      <w:r>
        <w:rPr>
          <w:rFonts w:hAnsi="Times New Roman" w:cs="Times New Roman"/>
          <w:color w:val="000000"/>
          <w:sz w:val="24"/>
          <w:szCs w:val="24"/>
        </w:rPr>
        <w:t>статьей 295</w:t>
      </w:r>
      <w:r>
        <w:rPr>
          <w:rFonts w:hAnsi="Times New Roman" w:cs="Times New Roman"/>
          <w:color w:val="000000"/>
          <w:sz w:val="24"/>
          <w:szCs w:val="24"/>
        </w:rPr>
        <w:t xml:space="preserve"> НК.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Сумма налога рассчитывается отдельно по каждому виду доходов, расходов по операциям, в отношении которых предусмотрен порядок учета прибыли и убытка отличный от общего.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Налоговая база определяется нарастающим итогом с начала года и до его окончания.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Налоговая база подлежит корректировке в случаях и в порядке, установленным НК.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Доходы и расходы в натуральной форме учитываются исходя из фактической цены сделки, если цена товаров, услуг в такой сделке отличается от их рыночной цены и такое отличие приводит к уменьшению налоговой базы или увеличению убытка, налоговая база определяется исходя из их рыночных цен.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При определении налоговой базы, из совокупного дохода вычитаются все обоснованные расходы, связанные с получением дохода, кроме расходов, не подлежащих вычету, определенных в </w:t>
      </w:r>
      <w:r>
        <w:rPr>
          <w:rFonts w:hAnsi="Times New Roman" w:cs="Times New Roman"/>
          <w:color w:val="000000"/>
          <w:sz w:val="24"/>
          <w:szCs w:val="24"/>
        </w:rPr>
        <w:t>статье 317</w:t>
      </w:r>
      <w:r>
        <w:rPr>
          <w:rFonts w:hAnsi="Times New Roman" w:cs="Times New Roman"/>
          <w:color w:val="000000"/>
          <w:sz w:val="24"/>
          <w:szCs w:val="24"/>
        </w:rPr>
        <w:t xml:space="preserve"> НК.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Обоснованные расходы – это экономически оправданные затраты, оценка которых выражена в денежной форме. Это любые затраты Предприятия, только если они соответствуют хотя бы одному из условий: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1) произведены в целях осуществления деятельности, направленной на получение дохода;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2) необходимы либо служат для сохранения или развития предпринимательской деятельности и связь расходов с предпринимательской деятельностью четко обоснована;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3) вытекают из положений законодательства.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Под документально подтвержденными расходами понимают подтвержденные документами затраты, оформленные: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1) в соответствии с законодательством;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2) в соответствии с порядком, применяемым в иностранном государстве, на территории которого были соответствующие расходы;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3) в иной форме, в том числе приказом о командировке, проездными документами, отчетом об оказанной услуге в соответствии с договором.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При осуществлении видов деятельности, по которым не предусмотрена уплата налога (освобождение, льгота или ставка 0), налоговая база определяется на основе ведения раздельного учета облагаемого и необлагаемого дохода и расходов по ним. В случае невозможности отнесения расходов к определенному виду дохода, применяется пропорциональный метод отражения расходов.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Стоимость амортизируемых активов относится на расходы через амортизационные отчисления и инвестиционный вычет. В целях налогообложения в стоимость амортизируемого имущества не включаются расходы, предусмотренные </w:t>
      </w:r>
      <w:r>
        <w:rPr>
          <w:rFonts w:hAnsi="Times New Roman" w:cs="Times New Roman"/>
          <w:color w:val="000000"/>
          <w:sz w:val="24"/>
          <w:szCs w:val="24"/>
        </w:rPr>
        <w:t>пунктом 17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317 НК.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Группы основных средств и предельные нормы амортизации в целях налогообложения определяются в соответствии со </w:t>
      </w:r>
      <w:r>
        <w:rPr>
          <w:rFonts w:hAnsi="Times New Roman" w:cs="Times New Roman"/>
          <w:color w:val="000000"/>
          <w:sz w:val="24"/>
          <w:szCs w:val="24"/>
        </w:rPr>
        <w:t>статьей 306</w:t>
      </w:r>
      <w:r>
        <w:rPr>
          <w:rFonts w:hAnsi="Times New Roman" w:cs="Times New Roman"/>
          <w:color w:val="000000"/>
          <w:sz w:val="24"/>
          <w:szCs w:val="24"/>
        </w:rPr>
        <w:t xml:space="preserve"> НК.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Налоговым периодом по налогу на прибыль является календарный год, отчетным – квартал.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Сумма налога, подлежащая уплате в бюджет, определяется исходя из налоговой базы и установленной ставки.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Ставка налога на прибыль составляет 15%</w:t>
      </w:r>
      <w:r>
        <w:rPr>
          <w:rFonts w:hAnsi="Times New Roman" w:cs="Times New Roman"/>
          <w:color w:val="000000"/>
          <w:sz w:val="24"/>
          <w:szCs w:val="24"/>
        </w:rPr>
        <w:t>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Уплата авансовых платежей по налогу на прибыль производится в порядке, предусмотренном в </w:t>
      </w:r>
      <w:r>
        <w:rPr>
          <w:rFonts w:hAnsi="Times New Roman" w:cs="Times New Roman"/>
          <w:color w:val="000000"/>
          <w:sz w:val="24"/>
          <w:szCs w:val="24"/>
        </w:rPr>
        <w:t>статье 340</w:t>
      </w:r>
      <w:r>
        <w:rPr>
          <w:rFonts w:hAnsi="Times New Roman" w:cs="Times New Roman"/>
          <w:color w:val="000000"/>
          <w:sz w:val="24"/>
          <w:szCs w:val="24"/>
        </w:rPr>
        <w:t xml:space="preserve"> НК.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Сумма налога рассчитывается по итогам отчетного периода (квартала). При этом суммы ежемесячных авансовых платежей, уплаченные в течение отчетного (налогового) периода, засчитываются при уплате налога, исчисленного по налоговой отчетности за отчетный (налоговый) период.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Уплата налога производится по итогам отчетного (налогового) периода не позднее сроков представления налоговой отчетности за соответствующий отчетный (налоговый) период.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Налог уплачивается по месту налогового учета предприятия.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Налоговая отчетность представляется по истечении каждого отчетного и налогового периода в налоговый орган по месту налогового учета в электронной форме, в следующие сроки: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– по итогам отчетного периода (квартала) – не позднее 20 числа месяца, следующего за отчетным периодом;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– по итогам налогового периода (календарного года) – не позднее 1 марта года, следующего за истекшим налоговым периодом.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Электронная форма налоговой отчетности распечатывается на бумажном носителе и хранится в бухгалтерии предприятия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6.8. Налог на добавленную стоимость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Порядок исчисления, уплаты и предоставления налоговой отчетности осуществляется в соответствии со </w:t>
      </w:r>
      <w:r>
        <w:rPr>
          <w:rFonts w:hAnsi="Times New Roman" w:cs="Times New Roman"/>
          <w:color w:val="000000"/>
          <w:sz w:val="24"/>
          <w:szCs w:val="24"/>
        </w:rPr>
        <w:t>статьями 237-282</w:t>
      </w:r>
      <w:r>
        <w:rPr>
          <w:rFonts w:hAnsi="Times New Roman" w:cs="Times New Roman"/>
          <w:color w:val="000000"/>
          <w:sz w:val="24"/>
          <w:szCs w:val="24"/>
        </w:rPr>
        <w:t xml:space="preserve"> раздела X НК РУз.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Объектом налогообложения является: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– оборот по реализации товаров, услуг, местом реализации которых является РУз;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– ввоз товаров на территорию РУз.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Датой совершения оборота по реализации товаров является дата выставления счета-фактуры или дата отгрузки (передачи) товаров, если указанная дата предшествует дате выставления счета-фактуры.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Если отгрузка (передача) товара не осуществляется, датой совершения оборота по реализации товара является дата передачи права собственности на товар покупателю.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Датой совершения оборота по реализации услуг является дата оформления (подписания) счета-фактуры или иного документа, подтверждающего факт оказания услуг.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Налоговая база определяется как стоимость реализуемых товаров, услуг исходя из примененной сторонами сделки цены, без включения в нее НДС, с учетом акцизного налога по подакцизным товарам.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В случае предоставления торговых скидок, других бонусов покупателям на дату совершения оборота по реализации, налоговая база определяется исходя из цены реализации за вычетом скидок, бонусов.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Налоговая база определяется исходя из рыночной стоимости товаров, услуг при: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– реализации товаров, услуг в обмен на другие товары, услуги;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– безвозмездной передаче товаров, услуг;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– использовании в личных целях имущества юридического лица.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Предприятие производит зачет суммы НДС, уплаченного, подлежащего уплате по фактически полученным товарам, услугам с учетом условий </w:t>
      </w:r>
      <w:r>
        <w:rPr>
          <w:rFonts w:hAnsi="Times New Roman" w:cs="Times New Roman"/>
          <w:color w:val="000000"/>
          <w:sz w:val="24"/>
          <w:szCs w:val="24"/>
        </w:rPr>
        <w:t>статьи 266</w:t>
      </w:r>
      <w:r>
        <w:rPr>
          <w:rFonts w:hAnsi="Times New Roman" w:cs="Times New Roman"/>
          <w:color w:val="000000"/>
          <w:sz w:val="24"/>
          <w:szCs w:val="24"/>
        </w:rPr>
        <w:t xml:space="preserve"> НК.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Предприятие не производит зачет суммы НДС в случаях, предусмотренных </w:t>
      </w:r>
      <w:r>
        <w:rPr>
          <w:rFonts w:hAnsi="Times New Roman" w:cs="Times New Roman"/>
          <w:color w:val="000000"/>
          <w:sz w:val="24"/>
          <w:szCs w:val="24"/>
        </w:rPr>
        <w:t>статьей 267</w:t>
      </w:r>
      <w:r>
        <w:rPr>
          <w:rFonts w:hAnsi="Times New Roman" w:cs="Times New Roman"/>
          <w:color w:val="000000"/>
          <w:sz w:val="24"/>
          <w:szCs w:val="24"/>
        </w:rPr>
        <w:t xml:space="preserve"> НК.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Сумма налога, не подлежащая зачету, учитывается в стоимости приобретенных товаров, услуг.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В случае, если предприятие будет осуществлять обороты, подлежащие налогообложению и освобождаемые от налогообложения, к зачету принимается сумма налога, приходящаяся на оборот, подлежащий налогообложению.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Подлежащая зачету сумма налога определяется раздельным методом.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По раздельному методу ведется раздельный учет приобретенных товаров, услуг и сумм уплаченного по ним налога, используемых для оборотов, подлежащих налогообложению и освобожденных от налогообложения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По общим затратам, по которым невозможно вести раздельный учет, разделение затрат производится пропорциональным методом.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Сумма налога рассчитывается исходя из установленной ставки и налоговой базы.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Налоговая ставка установлена в размере 12%, при экспорте ставка – 0%.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Налоговым периодом является месяц.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Сумма налога, подлежащая уплате в бюджет, исчисляется по итогам каждого налогового периода как общая сумма налога, исчисленная в соответствии со </w:t>
      </w:r>
      <w:r>
        <w:rPr>
          <w:rFonts w:hAnsi="Times New Roman" w:cs="Times New Roman"/>
          <w:color w:val="000000"/>
          <w:sz w:val="24"/>
          <w:szCs w:val="24"/>
        </w:rPr>
        <w:t>статьей 265</w:t>
      </w:r>
      <w:r>
        <w:rPr>
          <w:rFonts w:hAnsi="Times New Roman" w:cs="Times New Roman"/>
          <w:color w:val="000000"/>
          <w:sz w:val="24"/>
          <w:szCs w:val="24"/>
        </w:rPr>
        <w:t xml:space="preserve"> НК, с учетом сумм, подлежащих зачету и корректировке, в соответствии с </w:t>
      </w:r>
      <w:r>
        <w:rPr>
          <w:rFonts w:hAnsi="Times New Roman" w:cs="Times New Roman"/>
          <w:color w:val="000000"/>
          <w:sz w:val="24"/>
          <w:szCs w:val="24"/>
        </w:rPr>
        <w:t>главой 37</w:t>
      </w:r>
      <w:r>
        <w:rPr>
          <w:rFonts w:hAnsi="Times New Roman" w:cs="Times New Roman"/>
          <w:color w:val="000000"/>
          <w:sz w:val="24"/>
          <w:szCs w:val="24"/>
        </w:rPr>
        <w:t xml:space="preserve"> НК.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Налоговая отчетность представляется в налоговый орган по месту налогового учета в электронной форме, в срок не позднее 20 числа месяца, следующего за истекшим налоговым периодом.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Уплата налога производится по итогам каждого налогового периода не позднее срока представления налоговой отчетности.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В налоговую отчетность включаются сведения, указанные в Реестре покупок и Реестре продаж предприятия.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Электронная форма налоговой отчетности распечатывается на бумажном носителе и хранится в бухгалтерии предприятия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Предприятие ведет Реестр покупок и Реестр продаж, а также Журнал учета полученных и выставленных счетов-фактур в соответствии с порядком, установленным Государственным налоговым комитетом и Министерством финансов Республики Узбекистан.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b78711610db4a2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