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 ОГРАНИЧЕННОЙ ОТВЕТСТВЕННОСТЬЮ «БАРАКА САВДО»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______________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Г.Г. Ибрагимов</w:t>
            </w:r>
            <w:r>
              <w:br/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11.05.2021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Должностная инструкция № </w:t>
      </w:r>
      <w:r>
        <w:rPr>
          <w:rFonts w:hAnsi="Times New Roman" w:cs="Times New Roman"/>
          <w:color w:val="000000"/>
          <w:sz w:val="24"/>
          <w:szCs w:val="24"/>
        </w:rPr>
        <w:t>35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бухгалтера-кассира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г.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11.05.2021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Должностная инструкция определяет функциональные обязанности, права и ответственность бухгалтера-кассира.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Бухгалтер-кассир относится к категории специалистов, назначается на должность и освобождается от должности в установленном действующим трудовым законодательством порядке приказом </w:t>
      </w:r>
      <w:r>
        <w:rPr>
          <w:rFonts w:hAnsi="Times New Roman" w:cs="Times New Roman"/>
          <w:color w:val="000000"/>
          <w:sz w:val="24"/>
          <w:szCs w:val="24"/>
        </w:rPr>
        <w:t>директора</w:t>
      </w:r>
      <w:r>
        <w:rPr>
          <w:rFonts w:hAnsi="Times New Roman" w:cs="Times New Roman"/>
          <w:color w:val="000000"/>
          <w:sz w:val="24"/>
          <w:szCs w:val="24"/>
        </w:rPr>
        <w:t xml:space="preserve"> по представлению </w:t>
      </w:r>
      <w:r>
        <w:rPr>
          <w:rFonts w:hAnsi="Times New Roman" w:cs="Times New Roman"/>
          <w:color w:val="000000"/>
          <w:sz w:val="24"/>
          <w:szCs w:val="24"/>
        </w:rPr>
        <w:t>главного бухгалтера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Бухгалтер-кассир подчиняется непосредственно </w:t>
      </w:r>
      <w:r>
        <w:rPr>
          <w:rFonts w:hAnsi="Times New Roman" w:cs="Times New Roman"/>
          <w:color w:val="000000"/>
          <w:sz w:val="24"/>
          <w:szCs w:val="24"/>
        </w:rPr>
        <w:t>главному бухгалтеру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1.4. В период временного отсутствия бухгалтера-кассира его обязанности возлагаются на </w:t>
      </w:r>
      <w:r>
        <w:rPr>
          <w:rFonts w:hAnsi="Times New Roman" w:cs="Times New Roman"/>
          <w:color w:val="000000"/>
          <w:sz w:val="24"/>
          <w:szCs w:val="24"/>
        </w:rPr>
        <w:t xml:space="preserve">заместителя главного бухгалтера </w:t>
      </w:r>
      <w:r>
        <w:rPr>
          <w:rFonts w:hAnsi="Times New Roman" w:cs="Times New Roman"/>
          <w:color w:val="000000"/>
          <w:sz w:val="24"/>
          <w:szCs w:val="24"/>
        </w:rPr>
        <w:t>приказом</w:t>
      </w:r>
      <w:r>
        <w:rPr>
          <w:rFonts w:hAnsi="Times New Roman" w:cs="Times New Roman"/>
          <w:color w:val="000000"/>
          <w:sz w:val="24"/>
          <w:szCs w:val="24"/>
        </w:rPr>
        <w:t xml:space="preserve"> директора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КВАЛИФИКАЦИОННЫЕ ТРЕБОВАНИЯ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На должность бухгалтера-кассира назначается лицо, имеющее </w:t>
      </w:r>
      <w:r>
        <w:rPr>
          <w:rFonts w:hAnsi="Times New Roman" w:cs="Times New Roman"/>
          <w:color w:val="000000"/>
          <w:sz w:val="24"/>
          <w:szCs w:val="24"/>
        </w:rPr>
        <w:t>среднее профессиональное (экономическое) образование с опытом работы по специальности от года или высшее профильное образование с опытом работы по специальности от полугода.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Бухгалтер-кассир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законодательные акты, постановления, распоряжения, приказы, руководящие, методические и нормативные материалы по организации и учету кассовых операций и составлению отчетности по кассе;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документооборота по учету кассовых операций;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приема, выдачи и хранения наличных денег;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определения платежеспособности банковских билетов и монет Центрального Банка Республики Узбекистан;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вычислительной техники, коммуникаций и связи и возможности их применения для выполнения учетно-вычислительных работ и анализа хозяйственной и финансовой деятельности предприятия;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экономику, организацию труда и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законодательство о труде.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ДОЛЖНОСТНЫЕ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Бухгалтер-кассир: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Выполняет работу по организации и учету кассовых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Соблюдает законодательные и нормативные акты, выполняет работу по приему, выдаче и хранению наличных денег.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Ведет первичную документацию по приему и выдаче наличных денег.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Ведет на основе ведомостей выплату зарплаты сотрудникам.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Осуществляет контроль за первичной документацией по кассовым операциям и готовит их к счетной обработке.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Перед открытием помещения кассы и металлических шкафов (сейфов) осуществляет проверку сохранности замков, дверей, оконных решеток и печатей, исправности охранной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 Ведет прием наличных денег по приходным кассовым ордерам, подписанным главным бухгалтером или лицом, на это уполномоченным письменным распоряжением </w:t>
      </w:r>
      <w:r>
        <w:rPr>
          <w:rFonts w:hAnsi="Times New Roman" w:cs="Times New Roman"/>
          <w:color w:val="000000"/>
          <w:sz w:val="24"/>
          <w:szCs w:val="24"/>
        </w:rPr>
        <w:t> директора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 Производит выдачу наличных денег из кассы по расходным кассовым ордерам или надлежаще оформленным другим документам (платежным ведомостям (расчетно-платежным)), заявлениям на выдачу денег, счетам и т. п.) с наложением на эти документы штампа с реквизитами расходного кассового ордера. Документы на выдачу денег должны быть подписаны </w:t>
      </w:r>
      <w:r>
        <w:rPr>
          <w:rFonts w:hAnsi="Times New Roman" w:cs="Times New Roman"/>
          <w:color w:val="000000"/>
          <w:sz w:val="24"/>
          <w:szCs w:val="24"/>
        </w:rPr>
        <w:t> директором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главным бухгалтером</w:t>
      </w:r>
      <w:r>
        <w:rPr>
          <w:rFonts w:hAnsi="Times New Roman" w:cs="Times New Roman"/>
          <w:color w:val="000000"/>
          <w:sz w:val="24"/>
          <w:szCs w:val="24"/>
        </w:rPr>
        <w:t xml:space="preserve"> или лицами, на это уполномоченными.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Производит записи в кассовую книгу сразу же после получения или выдачи денег по каждому ордеру или другому заменяющему его документу.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Ежедневно в конце рабочего дня подсчитывает итоги операций за день, выводит остаток денег в кассе на следующее число и передает в бухгалтерию в качестве отчета второй отрывной лист (копию записей в кассовой книге за день) с приходными и расходными кассовыми документами под расписку в кассовой книге.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Принимает участие в проведении инвентаризаций.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Организует учет имущества, обязательств и хозяйственных операций, поступающих основных средств, товарно-материальных ценностей и денежных средств, своевременное отражение на счетах бухгалтерского учета операций, связанных с их движением.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Является материально ответственным лицом и после издания приказа о приеме его на работу обязан под расписку ознакомиться с Порядком ведения кассовых операций в РУз и заключить договор о полной материальной ответственности.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Не имеет права передоверять выполнение порученной ему работы другим лицам, кроме случаев временной нетрудоспособности или отпуска по распоряжению руководства.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Следит за сохранностью первичных документов по кассовым операциям.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Обеспечивает сохранность денежных средств, находящихся в кассе, ККТ и прочих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Систематически повышает свою квалификацию на курсах и семинарах по бухгалтерскому учету.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Бухгалтер-кассир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Принимать участие в обсуждении вопросов, входящих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Вносить предложения и замечания по вопросам улучшения деятельности на порученном участке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Запрашивать и получать необходимые материалы и документы, относящиеся к вопросам деятельности бухгалтера-кассира.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Бухгалтер-кассир в соответствии с действующим законодательством о материальной ответственности рабочих и служащих несет полную материальную ответственность за сохранность всех принятых им ценностей и за ущерб, причиненный организации, как в результате умышленных действий, так и в результате небрежного или недобросовестного отношения к своим функциональным обязанностям – в пределах, установленных действующим административным, уголовным и гражданским законодательством Республики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Бухгалтер-кассир также несет ответственность в пределах, установленных действующим трудовым законодательством Республики Узбекистан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Недостоверную информацию о состоянии выполнения полученных заданий и поручений, нарушение сроков их исполнения.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5.2.2. Невыполнение приказов, распоряжений </w:t>
      </w:r>
      <w:r>
        <w:rPr>
          <w:rFonts w:hAnsi="Times New Roman" w:cs="Times New Roman"/>
          <w:color w:val="000000"/>
          <w:sz w:val="24"/>
          <w:szCs w:val="24"/>
        </w:rPr>
        <w:t>директора</w:t>
      </w:r>
      <w:r>
        <w:rPr>
          <w:rFonts w:hAnsi="Times New Roman" w:cs="Times New Roman"/>
          <w:color w:val="000000"/>
          <w:sz w:val="24"/>
          <w:szCs w:val="24"/>
        </w:rPr>
        <w:t xml:space="preserve"> организации, поручений и заданий от </w:t>
      </w:r>
      <w:r>
        <w:rPr>
          <w:rFonts w:hAnsi="Times New Roman" w:cs="Times New Roman"/>
          <w:color w:val="000000"/>
          <w:sz w:val="24"/>
          <w:szCs w:val="24"/>
        </w:rPr>
        <w:t>главного бухгалтера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5.2.3. Нарушение Правил трудового распорядка, правил противопожарной безопасности и техники безопасности, установленных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Должностная инструкция разработана в соответствии с приказом </w:t>
      </w:r>
      <w:r>
        <w:rPr>
          <w:rFonts w:hAnsi="Times New Roman" w:cs="Times New Roman"/>
          <w:color w:val="000000"/>
          <w:sz w:val="24"/>
          <w:szCs w:val="24"/>
        </w:rPr>
        <w:t xml:space="preserve"> директора от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11.04.2021</w:t>
      </w:r>
      <w:r>
        <w:rPr>
          <w:rFonts w:hAnsi="Times New Roman" w:cs="Times New Roman"/>
          <w:color w:val="000000"/>
          <w:sz w:val="24"/>
          <w:szCs w:val="24"/>
        </w:rPr>
        <w:t>года</w:t>
      </w:r>
      <w:r>
        <w:rPr>
          <w:rFonts w:hAnsi="Times New Roman" w:cs="Times New Roman"/>
          <w:color w:val="000000"/>
          <w:sz w:val="24"/>
          <w:szCs w:val="24"/>
        </w:rPr>
        <w:t> № 13.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СОГЛАСОВАНО: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кадров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И.И. Жалолов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11.05.2021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 настоящей Инструкцией ознакомлен.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Один экземпляр получил на руки и обязуюсь хранить на рабочем месте.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Бухгалтер-кассир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М.Я. Якубова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11.05.2021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f33a19218714f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