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Ташкилотнинг штампи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Давлат пенсияларини тайинлаш 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тўлаш тартиби туғрисидаги низомга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12-ИЛОВА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МАЪЛУМОТНОМА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Ушбу маълумотнома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Иш хақи суммасидан (ойлик ва чораклик мукофотлар, йил якунлари бўйича тақдирлаш пули бундан мутасно) тўланган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суғурта бадаллари қуйидагича эканлигини тасдиқлаш учун берилди: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ОЙЛАР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2016 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2017 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2018 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2019 й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Ойлик иш хаки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Пенс.фонд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Ойлик иш хаки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Пенс.фонд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Ойлик иш хаки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Пенс.фонд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Ойлик иш хаки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Август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Сентябрь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Октябрь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Ноябрь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Декабрь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Хаммаси: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Ушбу маълумотнома қуйидаги хужжатлар асосида берилди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Тақдим этилаётган маълумотларнинг тўғрилиги ва асосланганлиги учун тўлиқ жавобгарликни ўз зиммамизга оламиз.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Маълумотнома Ўзбекистон Республикаси Молия вазирлиги ҳузуридаги бюджетдан ташқари Пенсия жамғармасининг туман (шаҳар) бўлимига тақдим этиш учун берилди.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Ташкилот раҳбари ____________________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имзо 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 Ў.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Бош ҳисобчи __________________________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имзо 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Ижрочи 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Изоҳ: Агар иш ҳақини ҳисоблаш дафтарларига тузатишлар киритилган ҳоллар мавжуд бўлса, у ҳолда ушбу тузатишлар кўрсатилиши керак.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1991 йил 1 январга қадар ва 2019 йилнинг 1 январидан кейинги даврлар учун ҳисобланган суғурта бадаллари тўғрисидаги маълумотлар тўлдирилмайди.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ae26b6cd864a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