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«Альфа»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14.03.2020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№ </w:t>
      </w:r>
      <w:r>
        <w:rPr>
          <w:rFonts w:hAnsi="Times New Roman" w:cs="Times New Roman"/>
          <w:color w:val="000000"/>
          <w:sz w:val="24"/>
          <w:szCs w:val="24"/>
        </w:rPr>
        <w:t>6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бухгалтера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14.03.2020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функциональные обязанности, права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ответственность 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Бухгалтер относится к категории специалистов, назначается на должность и освобождается от должности в установленном действующим трудовым законодательством порядке приказом </w:t>
      </w:r>
      <w:r>
        <w:rPr>
          <w:rFonts w:hAnsi="Times New Roman" w:cs="Times New Roman"/>
          <w:color w:val="000000"/>
          <w:sz w:val="24"/>
          <w:szCs w:val="24"/>
        </w:rPr>
        <w:t>генерального директора</w:t>
      </w:r>
      <w:r>
        <w:rPr>
          <w:rFonts w:hAnsi="Times New Roman" w:cs="Times New Roman"/>
          <w:color w:val="000000"/>
          <w:sz w:val="24"/>
          <w:szCs w:val="24"/>
        </w:rPr>
        <w:t xml:space="preserve"> по представлению </w:t>
      </w:r>
      <w:r>
        <w:rPr>
          <w:rFonts w:hAnsi="Times New Roman" w:cs="Times New Roman"/>
          <w:color w:val="000000"/>
          <w:sz w:val="24"/>
          <w:szCs w:val="24"/>
        </w:rPr>
        <w:t>главного бухгалтера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Бухгалтер подчиняется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главному бухгалтеру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В период временного отсутствия бухгалтера его обязанности возлагаются на </w:t>
      </w:r>
      <w:r>
        <w:rPr>
          <w:rFonts w:hAnsi="Times New Roman" w:cs="Times New Roman"/>
          <w:color w:val="000000"/>
          <w:sz w:val="24"/>
          <w:szCs w:val="24"/>
        </w:rPr>
        <w:t>заместителя главного бухгалтера приказом генерального директора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КВАЛИФИКАЦИОННЫЕ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На должность бухгалтера назначается лицо, имеющее </w:t>
      </w:r>
      <w:r>
        <w:rPr>
          <w:rFonts w:hAnsi="Times New Roman" w:cs="Times New Roman"/>
          <w:color w:val="000000"/>
          <w:sz w:val="24"/>
          <w:szCs w:val="24"/>
        </w:rPr>
        <w:t>среднее профессиональное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(экономическое) образование с опытом работы по специальности от года или высшее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профильное образование с опытом работы по специальности от полугода.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Бухгалтер должен знать: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законодательные акты, постановления, распоряжения, приказы, руководящие, методические и нормативные материалы по организации бухгалтерского учета имущества, обязательств и хозяйственных операций и составлению отчетности;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формы и методы бухгалтерского учета в организации;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план и корреспонденцию счетов;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организацию документооборота по участкам бухгалтерского учета;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порядок документального оформления и отражения на счетах бухгалтерского учета операций, связанных с движением основных средств, товарно-материальных ценностей и денежных средств;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методы экономического анализа хозяйственно-финансовой деятельности предприятия;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правила эксплуатации вычислительной техники;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Правила трудового распорядка;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правила и нормы охраны труда;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экономику, организацию труда и управления;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законодательство о труде.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Выполняет работу по ведению бухгалтерского учета имущества, обязательств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хозяйственных операций (учет основных средств, товарно-материальных ценностей, затрат на производство, реализации продукции, результатов хозяйственно-финансовой деятельности; расчеты с поставщиками и заказчиками, за предоставленные услуги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Участвует в разработке и осуществлении мероприятий, направленных на соблюдение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финансовой дисциплины и рациональное использование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Осуществляет прием и контроль первичной документации по соответствующим участкам бухгалтерского учета и подготавливает их к счетной 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Отражает на счетах бухгалтерского учета операции, связанные с движением основных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средств, товарно-материальных ценностей и денежных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Составляет отчетные калькуляции себестоимости продукции (работ, услуг), выявляет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источники образования потерь и непроизводительных расходов, подготавливает предложения по их предупреждению.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Производит начисление и перечисление налогов и сборов в федеральный, региональный и местный бюджеты, страховых взносов в государственные внебюджетные социальные фонды, платежей в банковские учреждения, средств на финансирование капитальных вложений, заработной платы рабочих и служащих, других выплат и платежей, а также отчисление средств на материальное стимулирование работников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Участвует: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проведении экономического анализа хозяйственно-финансовой деятельности организации по данным бухгалтерского учета и отчетности в целях выявления внутрихозяйственных резервов, осуществления режима экономии и мероприятий по совершенствованию документооборота;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в разработке и внедрении прогрессивных форм и методов бухгалтерского учета на основе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применения современных средств вычислительной техники;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– в проведении инвентаризаций денежных средств, товарно-материальных ценностей, расчетов и платежных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Обеспечивает руководителей, кредиторов, инвесторов, аудиторов и других пользователей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бухгалтерской отчетности сопоставимой и достоверной бухгалтерской информацией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соответствующим направлениям (участкам)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Разрабатывает рабочий план счетов, формы первичных документов, применяемые для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оформления хозяйственных операций, по которым не предусмотрены типовые формы, а также формы документов для внутренней бухгалтерской отчетности, участвует в определении содержания основных приемов и методов ведения учета и технологии обработки бухгалтерской 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Подготавливает данные по соответствующим участкам бухгалтерского учета для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составления отчетности, следит за сохранностью бухгалтерских документов, оформляет их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соответствии с установленным порядком для передачи в архив.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Выполняет работы по формированию, ведению и хранению базы данных бухгалтерской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информации, вносит изменения в справочную и нормативную информацию, используемую при обработке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Участвует в формулировании экономической постановки задач либо отдельных их этапов, решаемых с помощью вычислительной техники, определяет возможность использования готовых проектов, алгоритмов, пакетов прикладных программ, позволяющих создавать экономически обоснованные системы обработки экономической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Выполняет отдельные служебные поручения своего непосредственного руководителя.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Принимать участие в обсуждении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Вносить предложения по совершенствованию работы, связанной с предусмотренными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 пределах своей компетенции сообщать своему непосредственному руководителю о всех выявленных в процессе своей деятельности недостатках и вносить предложения по 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лично или по поручению главного бухгалтера от руководителей подразделений и специалистов информацию и документы, необходимые для выполнения его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Привлекать специалистов всех (отдельных) структурных подразделений к решению задач, возложенных на него (если это предусмотрено положениями о структурных подразделениях, если нет – то с разрешения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Требовать от руководства организации оказания содействия в исполнении своих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должностных обязанностей и прав.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 ненадлежащее исполнение или неисполнение своих должностных обязанностей,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предусмотренных настоящей должностной инструкцией, – в пределах, определенных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действующим трудовым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За правонарушения, совершенные в процессе осуществления своей деятельности, –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пределах, определенных действующим административным, уголовным и гражданским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 причинение материального ущерба – в пределах, определенных действующим трудовым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гражданским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 нарушение Правил трудового распорядка, правил противопожарной безопасности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техники безопасности, установленных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Должностная инструкция разработана в соответствии с приказом</w:t>
      </w:r>
      <w:r>
        <w:rPr>
          <w:rFonts w:hAnsi="Times New Roman" w:cs="Times New Roman"/>
          <w:color w:val="000000"/>
          <w:sz w:val="24"/>
          <w:szCs w:val="24"/>
        </w:rPr>
        <w:t xml:space="preserve"> генерального директора от 14 февраля 2014 г. № 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отдела кадров ________________ </w:t>
      </w:r>
      <w:r>
        <w:rPr>
          <w:rFonts w:hAnsi="Times New Roman" w:cs="Times New Roman"/>
          <w:color w:val="000000"/>
          <w:sz w:val="24"/>
          <w:szCs w:val="24"/>
        </w:rPr>
        <w:t>Е.Э. Громова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14.03.2020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настоящей инструкцией ознакомлен.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Один экземпляр получил на руки и обязуюсь хранить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Бухгалтер ________________ </w:t>
      </w:r>
      <w:r>
        <w:rPr>
          <w:rFonts w:hAnsi="Times New Roman" w:cs="Times New Roman"/>
          <w:color w:val="000000"/>
          <w:sz w:val="24"/>
          <w:szCs w:val="24"/>
        </w:rPr>
        <w:t>В.Н. Зайцева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14.03.2020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92ace728b54f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