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совмещении профессий (должностей)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увольнением менеджера по кадрам </w:t>
      </w:r>
      <w:r>
        <w:rPr>
          <w:rFonts w:hAnsi="Times New Roman" w:cs="Times New Roman"/>
          <w:color w:val="000000"/>
          <w:sz w:val="24"/>
          <w:szCs w:val="24"/>
        </w:rPr>
        <w:t>на период до назначения нового менеджера</w:t>
      </w:r>
      <w:r>
        <w:rPr>
          <w:rFonts w:hAnsi="Times New Roman" w:cs="Times New Roman"/>
          <w:color w:val="000000"/>
          <w:sz w:val="24"/>
          <w:szCs w:val="24"/>
        </w:rPr>
        <w:t xml:space="preserve"> по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кадрам в соответствии со статьей 160 Трудового кодекса РУз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Возложить исполнение обязанностей менеджера по кадрам в порядке совмещения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должностей на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ее согласия с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 период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2. Установить доплату за совмещение должностей в размере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совмещаемой должности.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3. Бухгалтерии при начислении зарплаты руководствоваться настоящим приказом.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4. Отделу кадров ознакомить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настоящим приказом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Основание: дополнительное соглашение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к трудовому договору от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</w:p>
    <w:tbl>
      <w:tblPr>
        <w:tblW w:w="1224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4280"/>
        <w:gridCol w:w="2240"/>
        <w:gridCol w:w="572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42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7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ознакомлен(а):</w:t>
      </w:r>
    </w:p>
    <w:tbl>
      <w:tblPr>
        <w:tblW w:w="1224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4320"/>
        <w:gridCol w:w="2220"/>
        <w:gridCol w:w="572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43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7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a434067abba4d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