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Учетная политика для целей бухгалтерского учета на 2025 год</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Учетная политика </w:t>
      </w:r>
      <w:r>
        <w:rPr>
          <w:rFonts w:hAnsi="Times New Roman" w:cs="Times New Roman"/>
          <w:color w:val="000000"/>
          <w:sz w:val="24"/>
          <w:szCs w:val="24"/>
        </w:rPr>
        <w:t>ООО «Гранула»</w:t>
      </w:r>
      <w:r>
        <w:rPr>
          <w:rFonts w:hAnsi="Times New Roman" w:cs="Times New Roman"/>
          <w:color w:val="000000"/>
          <w:sz w:val="24"/>
          <w:szCs w:val="24"/>
        </w:rPr>
        <w:t xml:space="preserve"> разработана в соответствии с:</w:t>
      </w:r>
    </w:p>
    <w:p>
      <w:pPr>
        <w:spacing w:line="240" w:lineRule="auto"/>
        <w:rPr>
          <w:rFonts w:hAnsi="Times New Roman" w:cs="Times New Roman"/>
          <w:color w:val="000000"/>
          <w:sz w:val="24"/>
          <w:szCs w:val="24"/>
        </w:rPr>
      </w:pPr>
      <w:r>
        <w:rPr>
          <w:rFonts w:hAnsi="Times New Roman" w:cs="Times New Roman"/>
          <w:color w:val="000000"/>
          <w:sz w:val="24"/>
          <w:szCs w:val="24"/>
        </w:rPr>
        <w:t>— Законом Республики Узбекистан «О бухгалтерском учете» от 30.08.1996 № </w:t>
      </w:r>
      <w:r>
        <w:rPr>
          <w:rFonts w:hAnsi="Times New Roman" w:cs="Times New Roman"/>
          <w:color w:val="000000"/>
          <w:sz w:val="24"/>
          <w:szCs w:val="24"/>
        </w:rPr>
        <w:t>279-I</w:t>
      </w:r>
      <w:r>
        <w:rPr>
          <w:rFonts w:hAnsi="Times New Roman" w:cs="Times New Roman"/>
          <w:color w:val="000000"/>
          <w:sz w:val="24"/>
          <w:szCs w:val="24"/>
        </w:rPr>
        <w:t>;</w:t>
      </w:r>
      <w:r>
        <w:br/>
      </w:r>
      <w:r>
        <w:rPr>
          <w:rFonts w:hAnsi="Times New Roman" w:cs="Times New Roman"/>
          <w:color w:val="000000"/>
          <w:sz w:val="24"/>
          <w:szCs w:val="24"/>
        </w:rPr>
        <w:t>— Национальными стандартами бухгалтерского учета Республики Узбекистан (НСБУ);</w:t>
      </w:r>
      <w:r>
        <w:br/>
      </w:r>
      <w:r>
        <w:rPr>
          <w:rFonts w:hAnsi="Times New Roman" w:cs="Times New Roman"/>
          <w:color w:val="000000"/>
          <w:sz w:val="24"/>
          <w:szCs w:val="24"/>
        </w:rPr>
        <w:t>— Налоговым кодексом Республики Узбекистан;</w:t>
      </w:r>
      <w:r>
        <w:br/>
      </w:r>
      <w:r>
        <w:rPr>
          <w:rFonts w:hAnsi="Times New Roman" w:cs="Times New Roman"/>
          <w:color w:val="000000"/>
          <w:sz w:val="24"/>
          <w:szCs w:val="24"/>
        </w:rPr>
        <w:t>— Положением о составе затрат по производству и реализации продукции (работ, услуг) и порядком формирования финансовых результатов (утв. постановлением Кабмина от 05.02.1999 № </w:t>
      </w:r>
      <w:r>
        <w:rPr>
          <w:rFonts w:hAnsi="Times New Roman" w:cs="Times New Roman"/>
          <w:color w:val="000000"/>
          <w:sz w:val="24"/>
          <w:szCs w:val="24"/>
        </w:rPr>
        <w:t>54</w:t>
      </w:r>
      <w:r>
        <w:rPr>
          <w:rFonts w:hAnsi="Times New Roman" w:cs="Times New Roman"/>
          <w:color w:val="000000"/>
          <w:sz w:val="24"/>
          <w:szCs w:val="24"/>
        </w:rPr>
        <w:t>);</w:t>
      </w:r>
      <w:r>
        <w:br/>
      </w:r>
      <w:r>
        <w:rPr>
          <w:rFonts w:hAnsi="Times New Roman" w:cs="Times New Roman"/>
          <w:color w:val="000000"/>
          <w:sz w:val="24"/>
          <w:szCs w:val="24"/>
        </w:rPr>
        <w:t>— Положением о сроках предоставления финансовых отчетов, а также их структуре и содержании (прил. № 1 к приказу МинЭконмФина от 08.10.2024 № </w:t>
      </w:r>
      <w:r>
        <w:rPr>
          <w:rFonts w:hAnsi="Times New Roman" w:cs="Times New Roman"/>
          <w:color w:val="000000"/>
          <w:sz w:val="24"/>
          <w:szCs w:val="24"/>
        </w:rPr>
        <w:t>181</w:t>
      </w:r>
      <w:r>
        <w:rPr>
          <w:rFonts w:hAnsi="Times New Roman" w:cs="Times New Roman"/>
          <w:color w:val="000000"/>
          <w:sz w:val="24"/>
          <w:szCs w:val="24"/>
        </w:rPr>
        <w:t>, рег. МЮ от 04.11.2024 № </w:t>
      </w:r>
      <w:r>
        <w:rPr>
          <w:rFonts w:hAnsi="Times New Roman" w:cs="Times New Roman"/>
          <w:color w:val="000000"/>
          <w:sz w:val="24"/>
          <w:szCs w:val="24"/>
        </w:rPr>
        <w:t>3567</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 Вводная часть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Регистрирующий орган -Центр государственных услуг </w:t>
      </w:r>
      <w:r>
        <w:rPr>
          <w:rFonts w:hAnsi="Times New Roman" w:cs="Times New Roman"/>
          <w:color w:val="000000"/>
          <w:sz w:val="24"/>
          <w:szCs w:val="24"/>
        </w:rPr>
        <w:t>Юнусабадского</w:t>
      </w:r>
      <w:r>
        <w:rPr>
          <w:rFonts w:hAnsi="Times New Roman" w:cs="Times New Roman"/>
          <w:color w:val="000000"/>
          <w:sz w:val="24"/>
          <w:szCs w:val="24"/>
        </w:rPr>
        <w:t xml:space="preserve"> района города </w:t>
      </w:r>
      <w:r>
        <w:rPr>
          <w:rFonts w:hAnsi="Times New Roman" w:cs="Times New Roman"/>
          <w:color w:val="000000"/>
          <w:sz w:val="24"/>
          <w:szCs w:val="24"/>
        </w:rPr>
        <w:t xml:space="preserve">Ташкент. Дата регитрации — </w:t>
      </w:r>
      <w:r>
        <w:rPr>
          <w:rFonts w:hAnsi="Times New Roman" w:cs="Times New Roman"/>
          <w:color w:val="000000"/>
          <w:sz w:val="24"/>
          <w:szCs w:val="24"/>
        </w:rPr>
        <w:t>«12» декабря 2024 г</w:t>
      </w:r>
      <w:r>
        <w:rPr>
          <w:rFonts w:hAnsi="Times New Roman" w:cs="Times New Roman"/>
          <w:color w:val="000000"/>
          <w:sz w:val="24"/>
          <w:szCs w:val="24"/>
        </w:rPr>
        <w:t>.</w:t>
      </w:r>
      <w:r>
        <w:br/>
      </w:r>
      <w:r>
        <w:rPr>
          <w:rFonts w:hAnsi="Times New Roman" w:cs="Times New Roman"/>
          <w:color w:val="000000"/>
          <w:sz w:val="24"/>
          <w:szCs w:val="24"/>
        </w:rPr>
        <w:t>Свидетельство о регистрации: № 123456</w:t>
      </w:r>
      <w:r>
        <w:rPr>
          <w:rFonts w:hAnsi="Times New Roman" w:cs="Times New Roman"/>
          <w:color w:val="000000"/>
          <w:sz w:val="24"/>
          <w:szCs w:val="24"/>
        </w:rPr>
        <w:t>..</w:t>
      </w:r>
      <w:r>
        <w:br/>
      </w:r>
      <w:r>
        <w:rPr>
          <w:rFonts w:hAnsi="Times New Roman" w:cs="Times New Roman"/>
          <w:color w:val="000000"/>
          <w:sz w:val="24"/>
          <w:szCs w:val="24"/>
        </w:rPr>
        <w:t xml:space="preserve">Учредителем общества является </w:t>
      </w:r>
      <w:r>
        <w:rPr>
          <w:rFonts w:hAnsi="Times New Roman" w:cs="Times New Roman"/>
          <w:color w:val="000000"/>
          <w:sz w:val="24"/>
          <w:szCs w:val="24"/>
        </w:rPr>
        <w:t>Ашанов А.Б.</w:t>
      </w:r>
      <w:r>
        <w:rPr>
          <w:rFonts w:hAnsi="Times New Roman" w:cs="Times New Roman"/>
          <w:color w:val="000000"/>
          <w:sz w:val="24"/>
          <w:szCs w:val="24"/>
        </w:rPr>
        <w:t xml:space="preserve"> (ПИНФЛ: 123 456 789 101 12, адрес: г. Ташкент, ул Ташкентская, 45).</w:t>
      </w:r>
      <w:r>
        <w:br/>
      </w:r>
      <w:r>
        <w:rPr>
          <w:rFonts w:hAnsi="Times New Roman" w:cs="Times New Roman"/>
          <w:color w:val="000000"/>
          <w:sz w:val="24"/>
          <w:szCs w:val="24"/>
        </w:rPr>
        <w:t xml:space="preserve">Объявленный Уставной фонд </w:t>
      </w:r>
      <w:r>
        <w:rPr>
          <w:rFonts w:hAnsi="Times New Roman" w:cs="Times New Roman"/>
          <w:color w:val="000000"/>
          <w:sz w:val="24"/>
          <w:szCs w:val="24"/>
        </w:rPr>
        <w:t>ООО «Гранула»</w:t>
      </w:r>
      <w:r>
        <w:rPr>
          <w:rFonts w:hAnsi="Times New Roman" w:cs="Times New Roman"/>
          <w:color w:val="000000"/>
          <w:sz w:val="24"/>
          <w:szCs w:val="24"/>
        </w:rPr>
        <w:t xml:space="preserve"> составляет: </w:t>
      </w:r>
      <w:r>
        <w:rPr>
          <w:rFonts w:hAnsi="Times New Roman" w:cs="Times New Roman"/>
          <w:color w:val="000000"/>
          <w:sz w:val="24"/>
          <w:szCs w:val="24"/>
        </w:rPr>
        <w:t>50 000 000 сум (пятьдесят миллионов сум).</w:t>
      </w:r>
      <w:r>
        <w:br/>
      </w:r>
      <w:r>
        <w:rPr>
          <w:rFonts w:hAnsi="Times New Roman" w:cs="Times New Roman"/>
          <w:color w:val="000000"/>
          <w:sz w:val="24"/>
          <w:szCs w:val="24"/>
        </w:rPr>
        <w:t xml:space="preserve">Основным видом деятельности Организации является </w:t>
      </w:r>
      <w:r>
        <w:rPr>
          <w:rFonts w:hAnsi="Times New Roman" w:cs="Times New Roman"/>
          <w:color w:val="000000"/>
          <w:sz w:val="24"/>
          <w:szCs w:val="24"/>
        </w:rPr>
        <w:t>Оптовая торговля.</w:t>
      </w:r>
      <w:r>
        <w:br/>
      </w:r>
      <w:r>
        <w:rPr>
          <w:rFonts w:hAnsi="Times New Roman" w:cs="Times New Roman"/>
          <w:color w:val="000000"/>
          <w:sz w:val="24"/>
          <w:szCs w:val="24"/>
        </w:rPr>
        <w:t xml:space="preserve">Юридический адрес Организации: </w:t>
      </w:r>
      <w:r>
        <w:rPr>
          <w:rFonts w:hAnsi="Times New Roman" w:cs="Times New Roman"/>
          <w:color w:val="000000"/>
          <w:sz w:val="24"/>
          <w:szCs w:val="24"/>
        </w:rPr>
        <w:t xml:space="preserve">Юнусабадский район, ул. Сузинская, 54, </w:t>
      </w:r>
      <w:r>
        <w:br/>
      </w:r>
      <w:r>
        <w:rPr>
          <w:rFonts w:hAnsi="Times New Roman" w:cs="Times New Roman"/>
          <w:color w:val="000000"/>
          <w:sz w:val="24"/>
          <w:szCs w:val="24"/>
        </w:rPr>
        <w:t xml:space="preserve">ИНН: </w:t>
      </w:r>
      <w:r>
        <w:rPr>
          <w:rFonts w:hAnsi="Times New Roman" w:cs="Times New Roman"/>
          <w:color w:val="000000"/>
          <w:sz w:val="24"/>
          <w:szCs w:val="24"/>
        </w:rPr>
        <w:t>123456789.</w:t>
      </w:r>
      <w:r>
        <w:br/>
      </w:r>
      <w:r>
        <w:rPr>
          <w:rFonts w:hAnsi="Times New Roman" w:cs="Times New Roman"/>
          <w:color w:val="000000"/>
          <w:sz w:val="24"/>
          <w:szCs w:val="24"/>
        </w:rPr>
        <w:t>Организация относится к субъектам малого предпринимательства согласно пункту 1 </w:t>
      </w:r>
      <w:r>
        <w:rPr>
          <w:rFonts w:hAnsi="Times New Roman" w:cs="Times New Roman"/>
          <w:color w:val="000000"/>
          <w:sz w:val="24"/>
          <w:szCs w:val="24"/>
        </w:rPr>
        <w:t>Указа</w:t>
      </w:r>
      <w:r>
        <w:rPr>
          <w:rFonts w:hAnsi="Times New Roman" w:cs="Times New Roman"/>
          <w:color w:val="000000"/>
          <w:sz w:val="24"/>
          <w:szCs w:val="24"/>
        </w:rPr>
        <w:t xml:space="preserve"> Президента от 10.02.2023 №УП-21</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 Элементы и принципы учетной политики для целей бухгалтерского учета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 Задачи бухгалтерского учета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Формирование на счетах бухгалтерского учета полных и достоверных данных о состоянии и движении активов, состоянии имущественных прав и обязательств.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Обобщение данных бухгалтерского учета в целях эффективного управления.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Составление финансовой, налоговой, статистической и иной отчетности.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контроля за наличием и движением имущества Организации и использованием материальных, трудовых и финансовых ресурсов в соответствии с утвержденными нормативами и системами.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Своевременное предупреждение негативных явлений в хозяйственно-финансовой деятельности, выявление и мобилизация внутрихозяйственных резервов.</w:t>
      </w:r>
    </w:p>
    <w:p>
      <w:pPr>
        <w:spacing w:line="240" w:lineRule="auto"/>
        <w:rPr>
          <w:rFonts w:hAnsi="Times New Roman" w:cs="Times New Roman"/>
          <w:color w:val="000000"/>
          <w:sz w:val="24"/>
          <w:szCs w:val="24"/>
        </w:rPr>
      </w:pPr>
      <w:r>
        <w:rPr>
          <w:rFonts w:hAnsi="Times New Roman" w:cs="Times New Roman"/>
          <w:color w:val="000000"/>
          <w:sz w:val="24"/>
          <w:szCs w:val="24"/>
        </w:rPr>
        <w:t>Целью бухгалтерского учета является обеспечение пользователей полной, достоверной, своевременной финансовой и другой бухгалтерской информацией.</w:t>
      </w:r>
    </w:p>
    <w:p>
      <w:pPr>
        <w:spacing w:line="240" w:lineRule="auto"/>
        <w:rPr>
          <w:rFonts w:hAnsi="Times New Roman" w:cs="Times New Roman"/>
          <w:color w:val="000000"/>
          <w:sz w:val="24"/>
          <w:szCs w:val="24"/>
        </w:rPr>
      </w:pPr>
      <w:r>
        <w:rPr>
          <w:rFonts w:hAnsi="Times New Roman" w:cs="Times New Roman"/>
          <w:color w:val="000000"/>
          <w:sz w:val="24"/>
          <w:szCs w:val="24"/>
        </w:rPr>
        <w:t>Задачами бухгалтерского учета являются: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формирование на счетах бухгалтерского учета полных и достоверных данных о состоянии и движении активов, состоянии имущественных прав и обязательств;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обобщение данных бухгалтерского учета в целях эффективного управления;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составление финансовой, налоговой и иной отчетности.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3.2. Организация бухгалтерского учета</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Организацию бухгалтерского учета и отчетности осуществляет руководитель организации.</w:t>
      </w:r>
      <w:r>
        <w:br/>
      </w:r>
      <w:r>
        <w:rPr>
          <w:rFonts w:hAnsi="Times New Roman" w:cs="Times New Roman"/>
          <w:color w:val="000000"/>
          <w:sz w:val="24"/>
          <w:szCs w:val="24"/>
        </w:rPr>
        <w:t xml:space="preserve">Бухгалтерский учет осуществляется отделом бухгалтерского учета под руководством главного бухгалтера. </w:t>
      </w:r>
      <w:r>
        <w:rPr>
          <w:rFonts w:hAnsi="Times New Roman" w:cs="Times New Roman"/>
          <w:color w:val="000000"/>
          <w:sz w:val="24"/>
          <w:szCs w:val="24"/>
        </w:rPr>
        <w:t xml:space="preserve">.Главный бухгалтер руководствуется </w:t>
      </w:r>
      <w:r>
        <w:rPr>
          <w:rFonts w:hAnsi="Times New Roman" w:cs="Times New Roman"/>
          <w:color w:val="000000"/>
          <w:sz w:val="24"/>
          <w:szCs w:val="24"/>
        </w:rPr>
        <w:t>Законом</w:t>
      </w:r>
      <w:r>
        <w:rPr>
          <w:rFonts w:hAnsi="Times New Roman" w:cs="Times New Roman"/>
          <w:color w:val="000000"/>
          <w:sz w:val="24"/>
          <w:szCs w:val="24"/>
        </w:rPr>
        <w:t xml:space="preserve"> «О бухгалтерском учете РУз» от 30.08.1996 № 279-I, Национальными стандартами бухгалтерского учета РУз, нормативными документами, утвержденными в соответствующем порядке, несет ответственность за соблюдение методологических принципов бухгалтерского учета.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Главный бухгалтер назначается и освобождается от занимаемой должности руководителем Организации и находится в его непосредственном подчинении. </w:t>
      </w:r>
      <w:r>
        <w:br/>
      </w:r>
      <w:r>
        <w:rPr>
          <w:rFonts w:hAnsi="Times New Roman" w:cs="Times New Roman"/>
          <w:color w:val="000000"/>
          <w:sz w:val="24"/>
          <w:szCs w:val="24"/>
        </w:rPr>
        <w:t>Главный бухгалтер обеспечивает контроль и отражение на счетах бухгалтерского учёта всех осуществляемых Организацией хозяйственных операций, предоставление оперативной информации, составление в установленные сроки финансовой отчетности, совместно с другими подразделениями и службами проведение экономического анализа финансово-хозяйственной деятельности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С главным бухгалтером согласовывается назначение, увольнение и перемещение материально-ответственных лиц. В случае возникновения разногласий между руководителем и главным бухгалтером по осуществлению отдельных хозяйственных операций документы по ним могут быть приняты к исполнению с письменного распоряжения руководителя, который единолично несет ответственность за последствия осуществления таких операций.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3.3. Основные принципы бухгалтерского учета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Метод начисления.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Непрерывность деятельности.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Достоверность и соответствие НСБУ.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Предусмотрительность (осторожность).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Преобладание содержания над формой.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Сопоставимость показателей.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доходов и расходов отчетного периода.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Значимость.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Существенность.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Взаимозачет статей.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Объективность.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3.4. Правила ведения бухгалтерского учета</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осуществляет оценку имущества, обязательств и хозяйственных операций в сумах.</w:t>
      </w:r>
      <w:r>
        <w:br/>
      </w:r>
      <w:r>
        <w:rPr>
          <w:rFonts w:hAnsi="Times New Roman" w:cs="Times New Roman"/>
          <w:color w:val="000000"/>
          <w:sz w:val="24"/>
          <w:szCs w:val="24"/>
        </w:rPr>
        <w:t>Финансовый год Организации совпадает с календарным годом.</w:t>
      </w:r>
      <w:r>
        <w:br/>
      </w:r>
      <w:r>
        <w:rPr>
          <w:rFonts w:hAnsi="Times New Roman" w:cs="Times New Roman"/>
          <w:color w:val="000000"/>
          <w:sz w:val="24"/>
          <w:szCs w:val="24"/>
        </w:rPr>
        <w:t>Хозяйственные операции оформляются первичными учетными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качестве форм первичных учетных документов используются типовые формы, разрешенные к применению. При проведении хозяйственных операций, для оформления которых не предусмотрены типовые формы первичных документов, используются самостоятельно разработанные формы, с указанием обязательных реквизитов. Перечень форм, утвержденных для применения в организации, а также образцы нетиповых документов приведены в приложении </w:t>
      </w:r>
      <w:r>
        <w:rPr>
          <w:rFonts w:hAnsi="Times New Roman" w:cs="Times New Roman"/>
          <w:color w:val="000000"/>
          <w:sz w:val="24"/>
          <w:szCs w:val="24"/>
        </w:rPr>
        <w:t xml:space="preserve"> № 2.</w:t>
      </w:r>
    </w:p>
    <w:p>
      <w:pPr>
        <w:spacing w:line="240" w:lineRule="auto"/>
        <w:rPr>
          <w:rFonts w:hAnsi="Times New Roman" w:cs="Times New Roman"/>
          <w:color w:val="000000"/>
          <w:sz w:val="24"/>
          <w:szCs w:val="24"/>
        </w:rPr>
      </w:pPr>
      <w:r>
        <w:rPr>
          <w:rFonts w:hAnsi="Times New Roman" w:cs="Times New Roman"/>
          <w:color w:val="000000"/>
          <w:sz w:val="24"/>
          <w:szCs w:val="24"/>
        </w:rPr>
        <w:t>Обязательные реквизиты первичных документов:</w:t>
      </w:r>
      <w:r>
        <w:br/>
      </w:r>
      <w:r>
        <w:rPr>
          <w:rFonts w:hAnsi="Times New Roman" w:cs="Times New Roman"/>
          <w:color w:val="000000"/>
          <w:sz w:val="24"/>
          <w:szCs w:val="24"/>
        </w:rPr>
        <w:t>— наименование Организации;</w:t>
      </w:r>
      <w:r>
        <w:br/>
      </w:r>
      <w:r>
        <w:rPr>
          <w:rFonts w:hAnsi="Times New Roman" w:cs="Times New Roman"/>
          <w:color w:val="000000"/>
          <w:sz w:val="24"/>
          <w:szCs w:val="24"/>
        </w:rPr>
        <w:t>— наименование и номер документа, дата и место его составления;</w:t>
      </w:r>
    </w:p>
    <w:p>
      <w:pPr>
        <w:spacing w:line="240" w:lineRule="auto"/>
        <w:rPr>
          <w:rFonts w:hAnsi="Times New Roman" w:cs="Times New Roman"/>
          <w:color w:val="000000"/>
          <w:sz w:val="24"/>
          <w:szCs w:val="24"/>
        </w:rPr>
      </w:pPr>
      <w:r>
        <w:rPr>
          <w:rFonts w:hAnsi="Times New Roman" w:cs="Times New Roman"/>
          <w:color w:val="000000"/>
          <w:sz w:val="24"/>
          <w:szCs w:val="24"/>
        </w:rPr>
        <w:t>— наименование, содержание и количественное измерение хозяйственной операции с указанием единиц измерения (в натуральном и денежном выражении);</w:t>
      </w:r>
    </w:p>
    <w:p>
      <w:pPr>
        <w:spacing w:line="240" w:lineRule="auto"/>
        <w:rPr>
          <w:rFonts w:hAnsi="Times New Roman" w:cs="Times New Roman"/>
          <w:color w:val="000000"/>
          <w:sz w:val="24"/>
          <w:szCs w:val="24"/>
        </w:rPr>
      </w:pPr>
      <w:r>
        <w:rPr>
          <w:rFonts w:hAnsi="Times New Roman" w:cs="Times New Roman"/>
          <w:color w:val="000000"/>
          <w:sz w:val="24"/>
          <w:szCs w:val="24"/>
        </w:rPr>
        <w:t>— наименование должностей и подписи с указанием фамилии и инициалов либо иных реквизитов, необходимых для идентификации лиц (лица), совершивших хозяйственную операцию</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применяет формы электронного документооборота</w:t>
      </w:r>
      <w:r>
        <w:rPr>
          <w:rFonts w:hAnsi="Times New Roman" w:cs="Times New Roman"/>
          <w:color w:val="000000"/>
          <w:sz w:val="24"/>
          <w:szCs w:val="24"/>
        </w:rPr>
        <w:t>, в том числе формы дополнительных (корректировочных) документов, приведенных в электронной системе документооборота официального оператора, для отражения:</w:t>
      </w:r>
      <w:r>
        <w:br/>
      </w:r>
      <w:r>
        <w:rPr>
          <w:rFonts w:hAnsi="Times New Roman" w:cs="Times New Roman"/>
          <w:color w:val="000000"/>
          <w:sz w:val="24"/>
          <w:szCs w:val="24"/>
        </w:rPr>
        <w:t>— отгрузки товаров;</w:t>
      </w:r>
      <w:r>
        <w:br/>
      </w:r>
      <w:r>
        <w:rPr>
          <w:rFonts w:hAnsi="Times New Roman" w:cs="Times New Roman"/>
          <w:color w:val="000000"/>
          <w:sz w:val="24"/>
          <w:szCs w:val="24"/>
        </w:rPr>
        <w:t>— передачи имущественных прав;</w:t>
      </w:r>
      <w:r>
        <w:br/>
      </w:r>
      <w:r>
        <w:rPr>
          <w:rFonts w:hAnsi="Times New Roman" w:cs="Times New Roman"/>
          <w:color w:val="000000"/>
          <w:sz w:val="24"/>
          <w:szCs w:val="24"/>
        </w:rPr>
        <w:t>— подтверждения факта оказания услуги.</w:t>
      </w:r>
    </w:p>
    <w:p>
      <w:pPr>
        <w:spacing w:line="240" w:lineRule="auto"/>
        <w:rPr>
          <w:rFonts w:hAnsi="Times New Roman" w:cs="Times New Roman"/>
          <w:color w:val="000000"/>
          <w:sz w:val="24"/>
          <w:szCs w:val="24"/>
        </w:rPr>
      </w:pPr>
      <w:r>
        <w:rPr>
          <w:rFonts w:hAnsi="Times New Roman" w:cs="Times New Roman"/>
          <w:color w:val="000000"/>
          <w:sz w:val="24"/>
          <w:szCs w:val="24"/>
        </w:rPr>
        <w:t>Первичные учетные документы могут составляться на бумажном носителе и в виде электронных документов.</w:t>
      </w:r>
      <w:r>
        <w:rPr>
          <w:rFonts w:hAnsi="Times New Roman" w:cs="Times New Roman"/>
          <w:color w:val="000000"/>
          <w:sz w:val="24"/>
          <w:szCs w:val="24"/>
        </w:rPr>
        <w:t>.</w:t>
      </w:r>
      <w:r>
        <w:br/>
      </w:r>
      <w:r>
        <w:rPr>
          <w:rFonts w:hAnsi="Times New Roman" w:cs="Times New Roman"/>
          <w:color w:val="000000"/>
          <w:sz w:val="24"/>
          <w:szCs w:val="24"/>
        </w:rPr>
        <w:t>Руководитель Организации приказом утверждает перечни лиц, имеющих право подписи различных документов.</w:t>
      </w:r>
      <w:r>
        <w:rPr>
          <w:rFonts w:hAnsi="Times New Roman" w:cs="Times New Roman"/>
          <w:color w:val="000000"/>
          <w:sz w:val="24"/>
          <w:szCs w:val="24"/>
        </w:rPr>
        <w:t>.</w:t>
      </w:r>
      <w:r>
        <w:br/>
      </w:r>
      <w:r>
        <w:rPr>
          <w:rFonts w:hAnsi="Times New Roman" w:cs="Times New Roman"/>
          <w:color w:val="000000"/>
          <w:sz w:val="24"/>
          <w:szCs w:val="24"/>
        </w:rPr>
        <w:t>Документы без подписи указанных лиц считаются недействительными и к исполнению не принимаются.</w:t>
      </w:r>
    </w:p>
    <w:p>
      <w:pPr>
        <w:spacing w:line="240" w:lineRule="auto"/>
        <w:rPr>
          <w:rFonts w:hAnsi="Times New Roman" w:cs="Times New Roman"/>
          <w:color w:val="000000"/>
          <w:sz w:val="24"/>
          <w:szCs w:val="24"/>
        </w:rPr>
      </w:pPr>
      <w:r>
        <w:rPr>
          <w:rFonts w:hAnsi="Times New Roman" w:cs="Times New Roman"/>
          <w:color w:val="000000"/>
          <w:sz w:val="24"/>
          <w:szCs w:val="24"/>
        </w:rPr>
        <w:t>Основанием для приемки и выдачи товарно-материальных ценностей, денежных средств, а также расчетных, кредитных и финансовых обязательств являются документы, подписываемые руководителем Организации (заместителем руководителя), главным бухгалтером.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Банковские документы (платежные поручения, требования и прочее) по перечислению денежных средств со счетов Организации подписываются строго лицами, указанными в карточках образцов подписей.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вносить записи в первичные документы и учетные регистры карандашом. Свободные строки в первичных документах подлежат обязательному прочерку. Записи в первичных документах должны производиться шариковой ручкой, компьютерных средств, обеспечивающих сохранность этих записей в течение времени, установленного для хранения до сдачи их в архив.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принимать к исполнению и оформлению первичные документы по операциям, которые противоречат законодательству и установленному порядку приемки, хранения и расходования денежных средств, товарно-материальных и других ценностей. Такие документы должны быть переданы главному бухгалтеру</w:t>
      </w:r>
      <w:r>
        <w:br/>
      </w:r>
      <w:r>
        <w:rPr>
          <w:rFonts w:hAnsi="Times New Roman" w:cs="Times New Roman"/>
          <w:color w:val="000000"/>
          <w:sz w:val="24"/>
          <w:szCs w:val="24"/>
        </w:rPr>
        <w:t>для принятия по ним решения.</w:t>
      </w:r>
    </w:p>
    <w:p>
      <w:pPr>
        <w:spacing w:line="240" w:lineRule="auto"/>
        <w:rPr>
          <w:rFonts w:hAnsi="Times New Roman" w:cs="Times New Roman"/>
          <w:color w:val="000000"/>
          <w:sz w:val="24"/>
          <w:szCs w:val="24"/>
        </w:rPr>
      </w:pPr>
      <w:r>
        <w:rPr>
          <w:rFonts w:hAnsi="Times New Roman" w:cs="Times New Roman"/>
          <w:color w:val="000000"/>
          <w:sz w:val="24"/>
          <w:szCs w:val="24"/>
        </w:rPr>
        <w:t>Первичные документы, прошедшие обработку, должны иметь отметку, исключающую возможность их повторного использования. Регистры должны быть подписаны лицами, их составившими.</w:t>
      </w:r>
    </w:p>
    <w:p>
      <w:pPr>
        <w:spacing w:line="240" w:lineRule="auto"/>
        <w:rPr>
          <w:rFonts w:hAnsi="Times New Roman" w:cs="Times New Roman"/>
          <w:color w:val="000000"/>
          <w:sz w:val="24"/>
          <w:szCs w:val="24"/>
        </w:rPr>
      </w:pPr>
      <w:r>
        <w:rPr>
          <w:rFonts w:hAnsi="Times New Roman" w:cs="Times New Roman"/>
          <w:color w:val="000000"/>
          <w:sz w:val="24"/>
          <w:szCs w:val="24"/>
        </w:rPr>
        <w:t>Хозяйственные операции должны отражаться в регистрах бухгалтерского учета в хронологической последовательности и группироваться по соответствующим счетам бухгалтерского учета.</w:t>
      </w:r>
    </w:p>
    <w:p>
      <w:pPr>
        <w:spacing w:line="240" w:lineRule="auto"/>
        <w:rPr>
          <w:rFonts w:hAnsi="Times New Roman" w:cs="Times New Roman"/>
          <w:color w:val="000000"/>
          <w:sz w:val="24"/>
          <w:szCs w:val="24"/>
        </w:rPr>
      </w:pPr>
      <w:r>
        <w:rPr>
          <w:rFonts w:hAnsi="Times New Roman" w:cs="Times New Roman"/>
          <w:color w:val="000000"/>
          <w:sz w:val="24"/>
          <w:szCs w:val="24"/>
        </w:rPr>
        <w:t>На основании «Положения о документах и документообороте в бухгалтерском учете», от 30.07.2024 № 3538 документооборот и технология сбора и обработки учетной информации регламентируются графиком документооборота. График документооборота с учетом требований главного бухгалтера по срокам, форме и способам оформления документов утверждается приказом руководителя. Соблюдение графика документооборота контролирует главный бухгалтер.</w:t>
      </w:r>
    </w:p>
    <w:p>
      <w:pPr>
        <w:spacing w:line="240" w:lineRule="auto"/>
        <w:rPr>
          <w:rFonts w:hAnsi="Times New Roman" w:cs="Times New Roman"/>
          <w:color w:val="000000"/>
          <w:sz w:val="24"/>
          <w:szCs w:val="24"/>
        </w:rPr>
      </w:pPr>
      <w:r>
        <w:rPr>
          <w:rFonts w:hAnsi="Times New Roman" w:cs="Times New Roman"/>
          <w:color w:val="000000"/>
          <w:sz w:val="24"/>
          <w:szCs w:val="24"/>
        </w:rPr>
        <w:t>Содержание регистров бухгалтерского учета и внутренней бухгалтерской отчетности является коммерческой тайной.</w:t>
      </w:r>
      <w:r>
        <w:br/>
      </w:r>
      <w:r>
        <w:rPr>
          <w:rFonts w:hAnsi="Times New Roman" w:cs="Times New Roman"/>
          <w:color w:val="000000"/>
          <w:sz w:val="24"/>
          <w:szCs w:val="24"/>
        </w:rPr>
        <w:t>Лица, получившие доступ к информации, содержащейся в регистрах бухгалтерского учета и во внутренней отчетности, обязаны хранить коммерческую тайну.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3.5. Исправление ошибочных бухгалтерских записей в первичных документах и учетных регистрах</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«Положением о документах и документообороте в бухгалтерском учете», от 30.07.2024 № </w:t>
      </w:r>
      <w:r>
        <w:rPr>
          <w:rFonts w:hAnsi="Times New Roman" w:cs="Times New Roman"/>
          <w:color w:val="000000"/>
          <w:sz w:val="24"/>
          <w:szCs w:val="24"/>
        </w:rPr>
        <w:t>3538</w:t>
      </w:r>
      <w:r>
        <w:rPr>
          <w:rFonts w:hAnsi="Times New Roman" w:cs="Times New Roman"/>
          <w:color w:val="000000"/>
          <w:sz w:val="24"/>
          <w:szCs w:val="24"/>
        </w:rPr>
        <w:t xml:space="preserve"> исправление ошибок производится строго в разрешенных законодательством случаях.</w:t>
      </w:r>
    </w:p>
    <w:p>
      <w:pPr>
        <w:spacing w:line="240" w:lineRule="auto"/>
        <w:rPr>
          <w:rFonts w:hAnsi="Times New Roman" w:cs="Times New Roman"/>
          <w:color w:val="000000"/>
          <w:sz w:val="24"/>
          <w:szCs w:val="24"/>
        </w:rPr>
      </w:pPr>
      <w:r>
        <w:rPr>
          <w:rFonts w:hAnsi="Times New Roman" w:cs="Times New Roman"/>
          <w:color w:val="000000"/>
          <w:sz w:val="24"/>
          <w:szCs w:val="24"/>
        </w:rPr>
        <w:t>Ошибки в первичных документах (за исключением банковских и кассовых денежных), исправляются следующим образом:</w:t>
      </w:r>
      <w:r>
        <w:br/>
      </w:r>
      <w:r>
        <w:rPr>
          <w:rFonts w:hAnsi="Times New Roman" w:cs="Times New Roman"/>
          <w:color w:val="000000"/>
          <w:sz w:val="24"/>
          <w:szCs w:val="24"/>
        </w:rPr>
        <w:t>— ошибочная запись суммы или текста зачеркивается одной чертой так, чтобы можно было прочитать ошибочно написанное. Затем записываются правильная сумма или текст с указанием даты исправления и подписью должностного лица, сделавшего исправление, с использованием оговорки — «исправленному верить».</w:t>
      </w:r>
    </w:p>
    <w:p>
      <w:pPr>
        <w:spacing w:line="240" w:lineRule="auto"/>
        <w:rPr>
          <w:rFonts w:hAnsi="Times New Roman" w:cs="Times New Roman"/>
          <w:color w:val="000000"/>
          <w:sz w:val="24"/>
          <w:szCs w:val="24"/>
        </w:rPr>
      </w:pPr>
      <w:r>
        <w:rPr>
          <w:rFonts w:hAnsi="Times New Roman" w:cs="Times New Roman"/>
          <w:color w:val="000000"/>
          <w:sz w:val="24"/>
          <w:szCs w:val="24"/>
        </w:rPr>
        <w:t>Изменения текста путем удаления его частей недопустимы. Если документ составлен в нескольких экземплярах, то исправления делаются на каждом экземпляре в отдельности. На предприятии применяется метод «красное сторно».</w:t>
      </w:r>
    </w:p>
    <w:p>
      <w:pPr>
        <w:spacing w:line="240" w:lineRule="auto"/>
        <w:rPr>
          <w:rFonts w:hAnsi="Times New Roman" w:cs="Times New Roman"/>
          <w:color w:val="000000"/>
          <w:sz w:val="24"/>
          <w:szCs w:val="24"/>
        </w:rPr>
      </w:pPr>
      <w:r>
        <w:rPr>
          <w:rFonts w:hAnsi="Times New Roman" w:cs="Times New Roman"/>
          <w:color w:val="000000"/>
          <w:sz w:val="24"/>
          <w:szCs w:val="24"/>
        </w:rPr>
        <w:t>В первичных банковских и кассовых денежных документах исправления не допускаются.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3.6. Формы бухгалтерского учета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Организация применяет автоматизированный бухгалтерский учет, с применением Программы 1С-Бухгалтерия </w:t>
      </w:r>
      <w:r>
        <w:rPr>
          <w:rFonts w:hAnsi="Times New Roman" w:cs="Times New Roman"/>
          <w:color w:val="000000"/>
          <w:sz w:val="24"/>
          <w:szCs w:val="24"/>
        </w:rPr>
        <w:t>, разработанную с соблюдением методологических правил бухгалтерского учета в РУз, учитывающих специфику его хозяйственной деятельности и электронного документооборота.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3.7. Рабочий план счетов бухгалтерского учета</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применяет рабочий план счетов бухгалтерского учета, разработанный в соответствии с Национальным стандартом бухгалтерского учета РУз № 21 «План счетов бухгалтерского учета хозяйствующих субъектов и инструкция по его применению», рег. МЮ от 27.12.2024 № </w:t>
      </w:r>
      <w:r>
        <w:rPr>
          <w:rFonts w:hAnsi="Times New Roman" w:cs="Times New Roman"/>
          <w:color w:val="000000"/>
          <w:sz w:val="24"/>
          <w:szCs w:val="24"/>
        </w:rPr>
        <w:t>3593</w:t>
      </w:r>
      <w:r>
        <w:rPr>
          <w:rFonts w:hAnsi="Times New Roman" w:cs="Times New Roman"/>
          <w:color w:val="000000"/>
          <w:sz w:val="24"/>
          <w:szCs w:val="24"/>
        </w:rPr>
        <w:t xml:space="preserve">. </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3.8. Финансовая отчетность</w:t>
      </w:r>
    </w:p>
    <w:p>
      <w:pPr>
        <w:spacing w:line="240" w:lineRule="auto"/>
        <w:rPr>
          <w:rFonts w:hAnsi="Times New Roman" w:cs="Times New Roman"/>
          <w:color w:val="000000"/>
          <w:sz w:val="24"/>
          <w:szCs w:val="24"/>
        </w:rPr>
      </w:pPr>
      <w:r>
        <w:rPr>
          <w:rFonts w:hAnsi="Times New Roman" w:cs="Times New Roman"/>
          <w:color w:val="000000"/>
          <w:sz w:val="24"/>
          <w:szCs w:val="24"/>
        </w:rPr>
        <w:t>Годовая финансовая отчетность организации составляется в соответствии с требованиями Закона Республики Узбекистан «О бухгалтерском учете», НСБУ № 1 и Положением о сроках предоставления финансовых отчетов, а также их структуре и содержании (прил. № 1 к приказу МинЭконмФина от 08.10.2024 № </w:t>
      </w:r>
      <w:r>
        <w:rPr>
          <w:rFonts w:hAnsi="Times New Roman" w:cs="Times New Roman"/>
          <w:color w:val="000000"/>
          <w:sz w:val="24"/>
          <w:szCs w:val="24"/>
        </w:rPr>
        <w:t>181</w:t>
      </w:r>
      <w:r>
        <w:rPr>
          <w:rFonts w:hAnsi="Times New Roman" w:cs="Times New Roman"/>
          <w:color w:val="000000"/>
          <w:sz w:val="24"/>
          <w:szCs w:val="24"/>
        </w:rPr>
        <w:t>, рег. МЮ от 04.11.2024 № </w:t>
      </w:r>
      <w:r>
        <w:rPr>
          <w:rFonts w:hAnsi="Times New Roman" w:cs="Times New Roman"/>
          <w:color w:val="000000"/>
          <w:sz w:val="24"/>
          <w:szCs w:val="24"/>
        </w:rPr>
        <w:t>3567</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Годовая</w:t>
      </w:r>
      <w:r>
        <w:rPr>
          <w:rFonts w:hAnsi="Times New Roman" w:cs="Times New Roman"/>
          <w:color w:val="000000"/>
          <w:sz w:val="24"/>
          <w:szCs w:val="24"/>
        </w:rPr>
        <w:t xml:space="preserve"> финансовая отчетность формируется в следующем объеме: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бухгалтерский баланс (форма № 1),</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отчет о финансовых результатах (форма № 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 примечаниях к финансовой отчетности раскрывается сущность и сумма изменений в учетных оценках, имеющих серьезное влияние на текущий или последующие периоды.</w:t>
      </w:r>
      <w:r>
        <w:br/>
      </w:r>
      <w:r>
        <w:br/>
      </w:r>
      <w:r>
        <w:rPr>
          <w:rFonts w:hAnsi="Times New Roman" w:cs="Times New Roman"/>
          <w:color w:val="000000"/>
          <w:sz w:val="24"/>
          <w:szCs w:val="24"/>
        </w:rPr>
        <w:t>Финансовая отчетность Организации представляется:</w:t>
      </w:r>
      <w:r>
        <w:br/>
      </w:r>
      <w:r>
        <w:rPr>
          <w:rFonts w:hAnsi="Times New Roman" w:cs="Times New Roman"/>
          <w:color w:val="000000"/>
          <w:sz w:val="24"/>
          <w:szCs w:val="24"/>
        </w:rPr>
        <w:t>— собственникам — учредителям;</w:t>
      </w:r>
      <w:r>
        <w:br/>
      </w:r>
      <w:r>
        <w:rPr>
          <w:rFonts w:hAnsi="Times New Roman" w:cs="Times New Roman"/>
          <w:color w:val="000000"/>
          <w:sz w:val="24"/>
          <w:szCs w:val="24"/>
        </w:rPr>
        <w:t>— органам государственной налоговой службы по месту регистрации;</w:t>
      </w:r>
      <w:r>
        <w:br/>
      </w:r>
      <w:r>
        <w:rPr>
          <w:rFonts w:hAnsi="Times New Roman" w:cs="Times New Roman"/>
          <w:color w:val="000000"/>
          <w:sz w:val="24"/>
          <w:szCs w:val="24"/>
        </w:rPr>
        <w:t>— органам государственной статистики;</w:t>
      </w:r>
      <w:r>
        <w:br/>
      </w:r>
      <w:r>
        <w:rPr>
          <w:rFonts w:hAnsi="Times New Roman" w:cs="Times New Roman"/>
          <w:color w:val="000000"/>
          <w:sz w:val="24"/>
          <w:szCs w:val="24"/>
        </w:rPr>
        <w:t>— другим органам в соответствии с действующим законодательством.</w:t>
      </w:r>
      <w:r>
        <w:br/>
      </w:r>
      <w:r>
        <w:rPr>
          <w:rFonts w:hAnsi="Times New Roman" w:cs="Times New Roman"/>
          <w:color w:val="000000"/>
          <w:sz w:val="24"/>
          <w:szCs w:val="24"/>
        </w:rPr>
        <w:t>Финансовая отчетность представляется один раз в год нарастающим итогом с начала отчетного года.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3.9. Хранение бухгалтерских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Регистры бухгалтерского учета могут быть в виде электронного документа, который создается, обрабатывается и хранится с использованием технических средств, информационных систем и информационных технологий. Вывод регистров бухгалтерского учета на бумажные носители информации осуществляется по окончании отчетного периода, а также по требованию лиц, имеющих в соответствии с законодательством, нормативными актами, внутренними положениями Организации право доступа к информации, содержащейся в регистрах бухгалтерского учета.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Формы бухгалтерских отчетов хранятся в электронном виде </w:t>
      </w:r>
      <w:r>
        <w:rPr>
          <w:rFonts w:hAnsi="Times New Roman" w:cs="Times New Roman"/>
          <w:b/>
          <w:bCs/>
          <w:color w:val="000000"/>
          <w:sz w:val="24"/>
          <w:szCs w:val="24"/>
        </w:rPr>
        <w:t>(программа бухгалтерского учета 1С).</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Бухгалтерские документы хранятся в течение 5 лет.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3.10. Учет основных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Для учета основных средств Организация применяет </w:t>
      </w:r>
      <w:r>
        <w:rPr>
          <w:rFonts w:hAnsi="Times New Roman" w:cs="Times New Roman"/>
          <w:color w:val="000000"/>
          <w:sz w:val="24"/>
          <w:szCs w:val="24"/>
        </w:rPr>
        <w:t>НСБУ № 5.</w:t>
      </w:r>
    </w:p>
    <w:p>
      <w:pPr>
        <w:spacing w:line="240" w:lineRule="auto"/>
        <w:rPr>
          <w:rFonts w:hAnsi="Times New Roman" w:cs="Times New Roman"/>
          <w:color w:val="000000"/>
          <w:sz w:val="24"/>
          <w:szCs w:val="24"/>
        </w:rPr>
      </w:pPr>
      <w:r>
        <w:rPr>
          <w:rFonts w:hAnsi="Times New Roman" w:cs="Times New Roman"/>
          <w:color w:val="000000"/>
          <w:sz w:val="24"/>
          <w:szCs w:val="24"/>
        </w:rPr>
        <w:t>Для признания актива основным средством должны соблюдаться следующие критерии</w:t>
      </w:r>
      <w:r>
        <w:rPr>
          <w:rFonts w:hAnsi="Times New Roman" w:cs="Times New Roman"/>
          <w:color w:val="000000"/>
          <w:sz w:val="24"/>
          <w:szCs w:val="24"/>
        </w:rPr>
        <w:t>:</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стоимость на момент приобретения более 50 БРВ;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срок полезной службы более 1 года.</w:t>
      </w:r>
    </w:p>
    <w:p>
      <w:pPr>
        <w:spacing w:line="240" w:lineRule="auto"/>
        <w:rPr>
          <w:rFonts w:hAnsi="Times New Roman" w:cs="Times New Roman"/>
          <w:color w:val="000000"/>
          <w:sz w:val="24"/>
          <w:szCs w:val="24"/>
        </w:rPr>
      </w:pPr>
      <w:r>
        <w:rPr>
          <w:rFonts w:hAnsi="Times New Roman" w:cs="Times New Roman"/>
          <w:color w:val="000000"/>
          <w:sz w:val="24"/>
          <w:szCs w:val="24"/>
        </w:rPr>
        <w:t>Основные средства приходуются по первоначальной стоимости, включающей суммы, уплачиваемые поставщику (стоимость приобретения) и расходы, связанные с приобретением основных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Первоначальной стоимостью основных средств, изготовленных в Организации, признается сумма фактических затрат на их создание (возведение, сооружение). Сверхнормативные расходы не включаются в первоначальную стоимость актива.</w:t>
      </w:r>
    </w:p>
    <w:p>
      <w:pPr>
        <w:spacing w:line="240" w:lineRule="auto"/>
        <w:rPr>
          <w:rFonts w:hAnsi="Times New Roman" w:cs="Times New Roman"/>
          <w:color w:val="000000"/>
          <w:sz w:val="24"/>
          <w:szCs w:val="24"/>
        </w:rPr>
      </w:pPr>
      <w:r>
        <w:rPr>
          <w:rFonts w:hAnsi="Times New Roman" w:cs="Times New Roman"/>
          <w:color w:val="000000"/>
          <w:sz w:val="24"/>
          <w:szCs w:val="24"/>
        </w:rPr>
        <w:t>Первоначальная стоимость основных средств изменяется в случаях достройки, дооборудования, модернизации, реконструкции, технического перевооружения при условии увеличения будущей экономической выгоды от их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Первоначальная стоимость основных средств увеличивается, если в результате улучшаются (повышаются) первоначально принятые нормативные показатели функционирования (срок полезного использования, мощность, качество применения и т. п.) основных средств. Первоначальная стоимость может также изменяться при частичной ликвидации соответствующих объектов основных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После признания в качестве актива основные средства учитываются по переоцененной стоимости</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Амортизация основных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Амортизация по всем объектам основных средств Организации начисляется путем применения метода равномерного (прямолинейного) начисления амортизации, т.е. амортизация начисляется равномерно, равными долями исходя из амортизируемой стоимости основных средств в течение срока полезного их использования.</w:t>
      </w:r>
      <w:r>
        <w:rPr>
          <w:rFonts w:hAnsi="Times New Roman" w:cs="Times New Roman"/>
          <w:color w:val="000000"/>
          <w:sz w:val="24"/>
          <w:szCs w:val="24"/>
        </w:rPr>
        <w:t>. Амортизируемая стоимость объекта основных средств равномерно списывается (распределяется) на соответствующие затратные счета в течение срока его службы.</w:t>
      </w:r>
    </w:p>
    <w:p>
      <w:pPr>
        <w:spacing w:line="240" w:lineRule="auto"/>
        <w:rPr>
          <w:rFonts w:hAnsi="Times New Roman" w:cs="Times New Roman"/>
          <w:color w:val="000000"/>
          <w:sz w:val="24"/>
          <w:szCs w:val="24"/>
        </w:rPr>
      </w:pPr>
      <w:r>
        <w:rPr>
          <w:rFonts w:hAnsi="Times New Roman" w:cs="Times New Roman"/>
          <w:color w:val="000000"/>
          <w:sz w:val="24"/>
          <w:szCs w:val="24"/>
        </w:rPr>
        <w:t>Начисление амортизации по основным средствам начинается с даты, когда объект был принят в состав основных средств и введен в эксплуатацию, и производится до полного погашения амортизируемой стоимости, либо до его списания с баланса. Исключением является перевод основных средств на консервацию, а также в период достройки, дооборудования, реконструкции, модернизации и технического перевооружения объекта при условии их полной остановки.</w:t>
      </w:r>
      <w:r>
        <w:br/>
      </w:r>
      <w:r>
        <w:br/>
      </w:r>
      <w:r>
        <w:rPr>
          <w:rFonts w:hAnsi="Times New Roman" w:cs="Times New Roman"/>
          <w:color w:val="000000"/>
          <w:sz w:val="24"/>
          <w:szCs w:val="24"/>
        </w:rPr>
        <w:t>Суммы начислений амортизации отражаются в бухучете путем накопления соответствующих сумм на соответствующих счетах группы 0200 «Амортизация основных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Срок полезного использования основных средств определяется исходя из норм амортизации, установленных для целей налогообложения статьей </w:t>
      </w:r>
      <w:r>
        <w:rPr>
          <w:rFonts w:hAnsi="Times New Roman" w:cs="Times New Roman"/>
          <w:color w:val="000000"/>
          <w:sz w:val="24"/>
          <w:szCs w:val="24"/>
        </w:rPr>
        <w:t>306</w:t>
      </w:r>
      <w:r>
        <w:rPr>
          <w:rFonts w:hAnsi="Times New Roman" w:cs="Times New Roman"/>
          <w:color w:val="000000"/>
          <w:sz w:val="24"/>
          <w:szCs w:val="24"/>
        </w:rPr>
        <w:t> НК. Срок полезной службы основных средств может быть пересмотрен с учетом произведенных затрат, улучшающих состояние основных средств и, как результат, продлевающих срок службы или с учетом технологических изменений, сокращающих этот срок.</w:t>
      </w:r>
    </w:p>
    <w:p>
      <w:pPr>
        <w:spacing w:line="240" w:lineRule="auto"/>
        <w:rPr>
          <w:rFonts w:hAnsi="Times New Roman" w:cs="Times New Roman"/>
          <w:color w:val="000000"/>
          <w:sz w:val="24"/>
          <w:szCs w:val="24"/>
        </w:rPr>
      </w:pPr>
      <w:r>
        <w:rPr>
          <w:rFonts w:hAnsi="Times New Roman" w:cs="Times New Roman"/>
          <w:color w:val="000000"/>
          <w:sz w:val="24"/>
          <w:szCs w:val="24"/>
        </w:rPr>
        <w:t>Ликвидационная стоимость основных средств определяется, если является значимой и пересматривается на дату переоценки основных средств</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Переоценка основных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проводит переоценку основных средств в зависимости от изменений справедливой стоимости переоцениваемых основных средств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применяет индексный метод переоценки по всем группам основных средств. Индексы переоценки публикуются в СМИ органами статистики на 31 декабря</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Переоценка осуществляется Организацией самостоятельно либо с привлечением специалистов, имеющих право заниматься оценочной деятельностью.</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3.11. Учет и амортизация нематериальных активов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Признание и учет нематериальных активов Организация осуществляет в соответствии с </w:t>
      </w:r>
      <w:r>
        <w:rPr>
          <w:rFonts w:hAnsi="Times New Roman" w:cs="Times New Roman"/>
          <w:color w:val="000000"/>
          <w:sz w:val="24"/>
          <w:szCs w:val="24"/>
        </w:rPr>
        <w:t>НСБУ № 7</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Нематериальными активами Организации — признает объекты имущества, не имеющие материально-вещественного содержания, которые используются в хозяйственной деятельности либо для управления и предназначены для использования в течении продолжительного времени (более 1 года) и стоимостью не менее 50 — кратного размера БРВ, установленного в РУз на момент приобретения, за единицу (комплект)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Учет нематериальных активов ведется в соответствии с </w:t>
      </w:r>
      <w:r>
        <w:rPr>
          <w:rFonts w:hAnsi="Times New Roman" w:cs="Times New Roman"/>
          <w:color w:val="000000"/>
          <w:sz w:val="24"/>
          <w:szCs w:val="24"/>
        </w:rPr>
        <w:t>НСБУ № 7</w:t>
      </w:r>
      <w:r>
        <w:rPr>
          <w:rFonts w:hAnsi="Times New Roman" w:cs="Times New Roman"/>
          <w:color w:val="000000"/>
          <w:sz w:val="24"/>
          <w:szCs w:val="24"/>
        </w:rPr>
        <w:t> по каждому объекту отдельно по фактической стоимости приобретения, включая затраты по приведению его в состояние, готовое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Нематериальные активы принимаются к учету по первоначальной стоимости, которая включает в себя расходы по пунктам </w:t>
      </w:r>
      <w:r>
        <w:rPr>
          <w:rFonts w:hAnsi="Times New Roman" w:cs="Times New Roman"/>
          <w:color w:val="000000"/>
          <w:sz w:val="24"/>
          <w:szCs w:val="24"/>
        </w:rPr>
        <w:t>14</w:t>
      </w:r>
      <w:r>
        <w:rPr>
          <w:rFonts w:hAnsi="Times New Roman" w:cs="Times New Roman"/>
          <w:color w:val="000000"/>
          <w:sz w:val="24"/>
          <w:szCs w:val="24"/>
        </w:rPr>
        <w:t xml:space="preserve">, </w:t>
      </w:r>
      <w:r>
        <w:rPr>
          <w:rFonts w:hAnsi="Times New Roman" w:cs="Times New Roman"/>
          <w:color w:val="000000"/>
          <w:sz w:val="24"/>
          <w:szCs w:val="24"/>
        </w:rPr>
        <w:t>15</w:t>
      </w:r>
      <w:r>
        <w:rPr>
          <w:rFonts w:hAnsi="Times New Roman" w:cs="Times New Roman"/>
          <w:color w:val="000000"/>
          <w:sz w:val="24"/>
          <w:szCs w:val="24"/>
        </w:rPr>
        <w:t> НСБУ № 7.</w:t>
      </w:r>
    </w:p>
    <w:p>
      <w:pPr>
        <w:spacing w:line="240" w:lineRule="auto"/>
        <w:rPr>
          <w:rFonts w:hAnsi="Times New Roman" w:cs="Times New Roman"/>
          <w:color w:val="000000"/>
          <w:sz w:val="24"/>
          <w:szCs w:val="24"/>
        </w:rPr>
      </w:pPr>
      <w:r>
        <w:rPr>
          <w:rFonts w:hAnsi="Times New Roman" w:cs="Times New Roman"/>
          <w:color w:val="000000"/>
          <w:sz w:val="24"/>
          <w:szCs w:val="24"/>
        </w:rPr>
        <w:t>После первоначального признания нематериальные активы отражаются в финансовой отчетности по переоцененной стоимости</w:t>
      </w:r>
    </w:p>
    <w:p>
      <w:pPr>
        <w:spacing w:line="240" w:lineRule="auto"/>
        <w:rPr>
          <w:rFonts w:hAnsi="Times New Roman" w:cs="Times New Roman"/>
          <w:color w:val="000000"/>
          <w:sz w:val="24"/>
          <w:szCs w:val="24"/>
        </w:rPr>
      </w:pPr>
      <w:r>
        <w:rPr>
          <w:rFonts w:hAnsi="Times New Roman" w:cs="Times New Roman"/>
          <w:color w:val="000000"/>
          <w:sz w:val="24"/>
          <w:szCs w:val="24"/>
        </w:rPr>
        <w:t>Амортизация по нематериальным активам начисляется ежемесячно прямолинейным способом, исходя из первоначальной стоимости и срока службы нематериальных активов, и равномерно относятся на расходы Организации.</w:t>
      </w:r>
      <w:r>
        <w:rPr>
          <w:rFonts w:hAnsi="Times New Roman" w:cs="Times New Roman"/>
          <w:color w:val="000000"/>
          <w:sz w:val="24"/>
          <w:szCs w:val="24"/>
        </w:rPr>
        <w:t>.</w:t>
      </w:r>
      <w:r>
        <w:br/>
      </w:r>
      <w:r>
        <w:rPr>
          <w:rFonts w:hAnsi="Times New Roman" w:cs="Times New Roman"/>
          <w:color w:val="000000"/>
          <w:sz w:val="24"/>
          <w:szCs w:val="24"/>
        </w:rPr>
        <w:t>Срок службы нематериальных активов в целях начисления износа определен в Организации в расчёте на 5 лет, а норма амортизации в размере 20 процентов от первоначальной стоимости. Если какие-то нематериальные активы имеют срок службы менее 5 лет, то норма амортизации по ним устанавливается пропорционально сроку службы.</w:t>
      </w:r>
    </w:p>
    <w:p>
      <w:pPr>
        <w:spacing w:line="240" w:lineRule="auto"/>
        <w:rPr>
          <w:rFonts w:hAnsi="Times New Roman" w:cs="Times New Roman"/>
          <w:color w:val="000000"/>
          <w:sz w:val="24"/>
          <w:szCs w:val="24"/>
        </w:rPr>
      </w:pPr>
      <w:r>
        <w:rPr>
          <w:rFonts w:hAnsi="Times New Roman" w:cs="Times New Roman"/>
          <w:color w:val="000000"/>
          <w:sz w:val="24"/>
          <w:szCs w:val="24"/>
        </w:rPr>
        <w:t>Начисление амортизации по нематериальным активам производится независимо от результатов деятельности организации в отчетном периоде и отражается в финансовой отчетности того отчетного периода, к которому оно относится. Исключением является консервация, реконструкция, модернизация основных средств и других активов.</w:t>
      </w:r>
    </w:p>
    <w:p>
      <w:pPr>
        <w:spacing w:line="240" w:lineRule="auto"/>
        <w:rPr>
          <w:rFonts w:hAnsi="Times New Roman" w:cs="Times New Roman"/>
          <w:color w:val="000000"/>
          <w:sz w:val="24"/>
          <w:szCs w:val="24"/>
        </w:rPr>
      </w:pPr>
      <w:r>
        <w:rPr>
          <w:rFonts w:hAnsi="Times New Roman" w:cs="Times New Roman"/>
          <w:color w:val="000000"/>
          <w:sz w:val="24"/>
          <w:szCs w:val="24"/>
        </w:rPr>
        <w:t>Начисление амортизации начинается со следующего месяца следующего за месяцем принятия объекта к учету в состав нематериальных активов, а прекращается с первого числа месяца, следующего за месяцем полного погашения амортизируемой стоимости этого объекта или его списания с баланса.</w:t>
      </w:r>
    </w:p>
    <w:p>
      <w:pPr>
        <w:spacing w:line="240" w:lineRule="auto"/>
        <w:rPr>
          <w:rFonts w:hAnsi="Times New Roman" w:cs="Times New Roman"/>
          <w:color w:val="000000"/>
          <w:sz w:val="24"/>
          <w:szCs w:val="24"/>
        </w:rPr>
      </w:pPr>
      <w:r>
        <w:rPr>
          <w:rFonts w:hAnsi="Times New Roman" w:cs="Times New Roman"/>
          <w:color w:val="000000"/>
          <w:sz w:val="24"/>
          <w:szCs w:val="24"/>
        </w:rPr>
        <w:t>Нематериальные активы списываются с баланса организации в результате: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ликвидации;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реализации;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обмена;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безвозмездной передачи;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передачи в качестве вклада учредителя в уставный капитал;</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расчетов нематериальными активами при выходе участника из состава участников;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выявления недостачи или утери.</w:t>
      </w:r>
    </w:p>
    <w:p>
      <w:pPr>
        <w:spacing w:line="240" w:lineRule="auto"/>
        <w:rPr>
          <w:rFonts w:hAnsi="Times New Roman" w:cs="Times New Roman"/>
          <w:color w:val="000000"/>
          <w:sz w:val="24"/>
          <w:szCs w:val="24"/>
        </w:rPr>
      </w:pPr>
      <w:r>
        <w:rPr>
          <w:rFonts w:hAnsi="Times New Roman" w:cs="Times New Roman"/>
          <w:color w:val="000000"/>
          <w:sz w:val="24"/>
          <w:szCs w:val="24"/>
        </w:rPr>
        <w:t>Финансовый результат (прибыль или убыток) от выбытия нематериальных активов определяется вычитанием из дохода от выбытия нематериальных активов их остаточной (балансовой) стоимости, косвенных налогов и расходов, связанных с выбытием нематериальных активов.</w:t>
      </w:r>
    </w:p>
    <w:p>
      <w:pPr>
        <w:spacing w:line="240" w:lineRule="auto"/>
        <w:rPr>
          <w:rFonts w:hAnsi="Times New Roman" w:cs="Times New Roman"/>
          <w:color w:val="000000"/>
          <w:sz w:val="24"/>
          <w:szCs w:val="24"/>
        </w:rPr>
      </w:pPr>
      <w:r>
        <w:rPr>
          <w:rFonts w:hAnsi="Times New Roman" w:cs="Times New Roman"/>
          <w:color w:val="000000"/>
          <w:sz w:val="24"/>
          <w:szCs w:val="24"/>
        </w:rPr>
        <w:t>При определении финансового результата (прибыли или убытка) от выбытия нематериального актива, остаток суммы дооценки нематериального актива, который ранее был переоценен, включается в кредит счета 9220 «Выбытие прочих активов» с уменьшением резервного капитала по счету 8510 «Корректировки по переоценке долгосрочных активов».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3.11.1. Переоценка нематериальных активов</w:t>
      </w:r>
    </w:p>
    <w:p>
      <w:pPr>
        <w:spacing w:line="240" w:lineRule="auto"/>
        <w:rPr>
          <w:rFonts w:hAnsi="Times New Roman" w:cs="Times New Roman"/>
          <w:color w:val="000000"/>
          <w:sz w:val="24"/>
          <w:szCs w:val="24"/>
        </w:rPr>
      </w:pPr>
      <w:r>
        <w:rPr>
          <w:rFonts w:hAnsi="Times New Roman" w:cs="Times New Roman"/>
          <w:color w:val="000000"/>
          <w:sz w:val="24"/>
          <w:szCs w:val="24"/>
        </w:rPr>
        <w:t>Переоценка нематериальных активов осуществляется на основании документов, подтверждающих текущую стоимость на дату переоценки, при условии, что можно достоверно определить текущую стоимость при переоценке на основе данных активного рынка. Переоценка проводится регулярно, чтобы балансовая (восстановительная) стоимость не отличалась от рыночной стоимости на дату составления бухгалтерского баланса.</w:t>
      </w:r>
    </w:p>
    <w:p>
      <w:pPr>
        <w:spacing w:line="240" w:lineRule="auto"/>
        <w:rPr>
          <w:rFonts w:hAnsi="Times New Roman" w:cs="Times New Roman"/>
          <w:color w:val="000000"/>
          <w:sz w:val="24"/>
          <w:szCs w:val="24"/>
        </w:rPr>
      </w:pPr>
      <w:r>
        <w:rPr>
          <w:rFonts w:hAnsi="Times New Roman" w:cs="Times New Roman"/>
          <w:color w:val="000000"/>
          <w:sz w:val="24"/>
          <w:szCs w:val="24"/>
        </w:rPr>
        <w:t>При переоценке нематериального актива переоценивается и вся группа однородных нематериальных активов, к которой относится переоцениваемый актив, за исключением случаев, когда для таких активов отсутствует активный рынок.</w:t>
      </w:r>
    </w:p>
    <w:p>
      <w:pPr>
        <w:spacing w:line="240" w:lineRule="auto"/>
        <w:rPr>
          <w:rFonts w:hAnsi="Times New Roman" w:cs="Times New Roman"/>
          <w:color w:val="000000"/>
          <w:sz w:val="24"/>
          <w:szCs w:val="24"/>
        </w:rPr>
      </w:pPr>
      <w:r>
        <w:rPr>
          <w:rFonts w:hAnsi="Times New Roman" w:cs="Times New Roman"/>
          <w:color w:val="000000"/>
          <w:sz w:val="24"/>
          <w:szCs w:val="24"/>
        </w:rPr>
        <w:t>В результате переоценки нематериальные активы отражаются в бухгалтерском учете и финансовой отчетности по текущей (восстановительной) стоимости.</w:t>
      </w:r>
    </w:p>
    <w:p>
      <w:pPr>
        <w:spacing w:line="240" w:lineRule="auto"/>
        <w:rPr>
          <w:rFonts w:hAnsi="Times New Roman" w:cs="Times New Roman"/>
          <w:color w:val="000000"/>
          <w:sz w:val="24"/>
          <w:szCs w:val="24"/>
        </w:rPr>
      </w:pPr>
      <w:r>
        <w:rPr>
          <w:rFonts w:hAnsi="Times New Roman" w:cs="Times New Roman"/>
          <w:color w:val="000000"/>
          <w:sz w:val="24"/>
          <w:szCs w:val="24"/>
        </w:rPr>
        <w:t>Для документального подтверждения текущей стоимости при переоценке нематериальных активов могут быть использованы: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данные о ценах на аналогичный нематериальный актив, полученные в письменной форме от фирм — разработчиков и их официальных дилеров, представительств;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данные о стоимости нематериальных активов на дату приобретения (при наличии подтверждающего документа) с применением расчетного коэффициента, определяемого как соотношение курсов Центрального банка на дату проведения переоценки и на дату приобретения нематериальных активов;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сведения об уровне текущих цен, опубликованные в период проведения переоценки в средствах массовой информации и специальной литературе и т. п.;</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отчет оценщика о стоимости соответствующего нематериального актива.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переоценки первоначальной (восстановительной) стоимости нематериальных активов их накопленная амортизация на дату проведения переоценки корректируется на соответствующие индексы изменения первоначальной (восстановительной) стоимости нематериальных активов, и последующее начисление амортизации производится от переоцененной (восстановительной) стоимости. Индекс переоценки определяется путем деления текущей стоимости нематериального актива на его первоначальную стоимость.</w:t>
      </w:r>
    </w:p>
    <w:p>
      <w:pPr>
        <w:spacing w:line="240" w:lineRule="auto"/>
        <w:rPr>
          <w:rFonts w:hAnsi="Times New Roman" w:cs="Times New Roman"/>
          <w:color w:val="000000"/>
          <w:sz w:val="24"/>
          <w:szCs w:val="24"/>
        </w:rPr>
      </w:pPr>
      <w:r>
        <w:rPr>
          <w:rFonts w:hAnsi="Times New Roman" w:cs="Times New Roman"/>
          <w:color w:val="000000"/>
          <w:sz w:val="24"/>
          <w:szCs w:val="24"/>
        </w:rPr>
        <w:t>Сумма дооценки и уценки нематериальных активов в результате переоценки зачисляется в состав резервного капитала на счет 8510 «Корректировки по переоценке долгосрочных активов». В зависимости от результата переоценки резервный капитал может уменьшаться или увеличиваться. Превышение суммы уценки над суммой дооценки относится на прочие операционные расходы.</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переоценки нематериальных активов отражаются в финансовой отчетности в текущем периоде, в котором произведена переоценка нематериальных активов.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3.12. Учет товарно-материальных запасов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Признание и учет товарно-материальных запасов Организация осуществляет в соответствии с </w:t>
      </w:r>
      <w:r>
        <w:rPr>
          <w:rFonts w:hAnsi="Times New Roman" w:cs="Times New Roman"/>
          <w:color w:val="000000"/>
          <w:sz w:val="24"/>
          <w:szCs w:val="24"/>
        </w:rPr>
        <w:t>НСБУ № 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Товарно-материальные запасы признаются активами, если:</w:t>
      </w:r>
      <w:r>
        <w:br/>
      </w:r>
      <w:r>
        <w:rPr>
          <w:rFonts w:hAnsi="Times New Roman" w:cs="Times New Roman"/>
          <w:color w:val="000000"/>
          <w:sz w:val="24"/>
          <w:szCs w:val="24"/>
        </w:rPr>
        <w:t>— существует уверенность поступления будущей экономической выгоды, связанной с активом;</w:t>
      </w:r>
      <w:r>
        <w:br/>
      </w:r>
      <w:r>
        <w:rPr>
          <w:rFonts w:hAnsi="Times New Roman" w:cs="Times New Roman"/>
          <w:color w:val="000000"/>
          <w:sz w:val="24"/>
          <w:szCs w:val="24"/>
        </w:rPr>
        <w:t>— стоимость актива достоверно оценивается;</w:t>
      </w:r>
      <w:r>
        <w:br/>
      </w:r>
      <w:r>
        <w:rPr>
          <w:rFonts w:hAnsi="Times New Roman" w:cs="Times New Roman"/>
          <w:color w:val="000000"/>
          <w:sz w:val="24"/>
          <w:szCs w:val="24"/>
        </w:rPr>
        <w:t>— право собственности на них перешло к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Товарно-материальные запасы — это активы Организации, которые находятся в виде производственных запасов, сырья и материалов, полуфабрикатов, запасов товаров на складах, тары, запчастей, инвентаря и хозяйственных принадлежностей, прочих материалов. Приход и отпуск товарно-материальных запасов осуществляется по утвержденному порядку.</w:t>
      </w:r>
    </w:p>
    <w:p>
      <w:pPr>
        <w:spacing w:line="240" w:lineRule="auto"/>
        <w:rPr>
          <w:rFonts w:hAnsi="Times New Roman" w:cs="Times New Roman"/>
          <w:color w:val="000000"/>
          <w:sz w:val="24"/>
          <w:szCs w:val="24"/>
        </w:rPr>
      </w:pPr>
      <w:r>
        <w:rPr>
          <w:rFonts w:hAnsi="Times New Roman" w:cs="Times New Roman"/>
          <w:color w:val="000000"/>
          <w:sz w:val="24"/>
          <w:szCs w:val="24"/>
        </w:rPr>
        <w:t>В состав инвентаря и хозяйственных принадлежностей включается имущество, отвечающее одному из следующих критериев:</w:t>
      </w:r>
      <w:r>
        <w:br/>
      </w:r>
      <w:r>
        <w:rPr>
          <w:rFonts w:hAnsi="Times New Roman" w:cs="Times New Roman"/>
          <w:color w:val="000000"/>
          <w:sz w:val="24"/>
          <w:szCs w:val="24"/>
        </w:rPr>
        <w:t>— срок службы не более одного года;</w:t>
      </w:r>
      <w:r>
        <w:br/>
      </w:r>
      <w:r>
        <w:rPr>
          <w:rFonts w:hAnsi="Times New Roman" w:cs="Times New Roman"/>
          <w:color w:val="000000"/>
          <w:sz w:val="24"/>
          <w:szCs w:val="24"/>
        </w:rPr>
        <w:t>— предметы стоимостью до 50-кратного размера БРВ, установленной в РУз на момент приобретения, за единицу (комплект), независимо от срока службы.</w:t>
      </w:r>
    </w:p>
    <w:p>
      <w:pPr>
        <w:spacing w:line="240" w:lineRule="auto"/>
        <w:rPr>
          <w:rFonts w:hAnsi="Times New Roman" w:cs="Times New Roman"/>
          <w:color w:val="000000"/>
          <w:sz w:val="24"/>
          <w:szCs w:val="24"/>
        </w:rPr>
      </w:pPr>
      <w:r>
        <w:rPr>
          <w:rFonts w:hAnsi="Times New Roman" w:cs="Times New Roman"/>
          <w:color w:val="000000"/>
          <w:sz w:val="24"/>
          <w:szCs w:val="24"/>
        </w:rPr>
        <w:t>Независимо от срока службы и стоимости в состав инвентаря и хозяйственных принадлежностей включаются: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специальные инструменты и приспособления (инструменты и приспособления целевого назначения, предназначенные для серийного и массового производства определенных изделий или для изготовления индивидуального заказа);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специальная и санитарная одежда, специальная обувь;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постельные принадлежности;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канцелярские принадлежности (калькуляторы, настольные приборы и т.д.);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кухонный и столовый инвентарь, а также столовое белье;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временные (не титульные) сооружения, приспособления и устройства, затраты по возведению которых относятся на себестоимость строительно-монтажных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сменное оборудование сроком эксплуатации менее одного года.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Себестоимость товарно-материальных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Товарно-материальные запасы при поступлении оцениваются по себестоимости, которая включает: стоимость приобретения, затраты, связанные с их приобретением (</w:t>
      </w:r>
      <w:r>
        <w:rPr>
          <w:rFonts w:hAnsi="Times New Roman" w:cs="Times New Roman"/>
          <w:color w:val="000000"/>
          <w:sz w:val="24"/>
          <w:szCs w:val="24"/>
        </w:rPr>
        <w:t>глава 3</w:t>
      </w:r>
      <w:r>
        <w:rPr>
          <w:rFonts w:hAnsi="Times New Roman" w:cs="Times New Roman"/>
          <w:color w:val="000000"/>
          <w:sz w:val="24"/>
          <w:szCs w:val="24"/>
        </w:rPr>
        <w:t> НСБУ № 4).</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Порядок оприходования товарно-материальных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соответствии с </w:t>
      </w:r>
      <w:r>
        <w:rPr>
          <w:rFonts w:hAnsi="Times New Roman" w:cs="Times New Roman"/>
          <w:color w:val="000000"/>
          <w:sz w:val="24"/>
          <w:szCs w:val="24"/>
        </w:rPr>
        <w:t>главой 12</w:t>
      </w:r>
      <w:r>
        <w:rPr>
          <w:rFonts w:hAnsi="Times New Roman" w:cs="Times New Roman"/>
          <w:color w:val="000000"/>
          <w:sz w:val="24"/>
          <w:szCs w:val="24"/>
        </w:rPr>
        <w:t> НСБУ № 4, лицу, с которым имеется договор о полной материальной ответственности, электронным методом через систему оператора документооборота с одновременным отражением в 1С Бухгалтерия выдается доверенность на получение товарно-материальных ценностей. Доверенности подписываются руководителем и главным бухгалтером Организации или лицами, назначенными руководителем через электронный ключ в системе оператора документооборота. Срок действия доверенности устанавливается в зависимости от возможности получения и вывоза соответствующих ценностей по договору и иным сделкам.</w:t>
      </w:r>
    </w:p>
    <w:p>
      <w:pPr>
        <w:spacing w:line="240" w:lineRule="auto"/>
        <w:rPr>
          <w:rFonts w:hAnsi="Times New Roman" w:cs="Times New Roman"/>
          <w:color w:val="000000"/>
          <w:sz w:val="24"/>
          <w:szCs w:val="24"/>
        </w:rPr>
      </w:pPr>
      <w:r>
        <w:rPr>
          <w:rFonts w:hAnsi="Times New Roman" w:cs="Times New Roman"/>
          <w:color w:val="000000"/>
          <w:sz w:val="24"/>
          <w:szCs w:val="24"/>
        </w:rPr>
        <w:t>Полученные от поставщика товарно-материальные ценности материально-ответственное лицо сдает заведующему складом (кладовщику) строго по счету-фактуре.</w:t>
      </w:r>
    </w:p>
    <w:p>
      <w:pPr>
        <w:spacing w:line="240" w:lineRule="auto"/>
        <w:rPr>
          <w:rFonts w:hAnsi="Times New Roman" w:cs="Times New Roman"/>
          <w:color w:val="000000"/>
          <w:sz w:val="24"/>
          <w:szCs w:val="24"/>
        </w:rPr>
      </w:pPr>
      <w:r>
        <w:rPr>
          <w:rFonts w:hAnsi="Times New Roman" w:cs="Times New Roman"/>
          <w:color w:val="000000"/>
          <w:sz w:val="24"/>
          <w:szCs w:val="24"/>
        </w:rPr>
        <w:t>Продукция принимается на склад при наличии необходимых документов (счет-фактура, технический паспорт, инструкция, упаковочный лист и т.д.) полученных электронным путем в системе оператора документооборота.</w:t>
      </w:r>
      <w:r>
        <w:br/>
      </w:r>
      <w:r>
        <w:rPr>
          <w:rFonts w:hAnsi="Times New Roman" w:cs="Times New Roman"/>
          <w:color w:val="000000"/>
          <w:sz w:val="24"/>
          <w:szCs w:val="24"/>
        </w:rPr>
        <w:t>Не допускается приемка на склад товарно-материальных ценностей без заключения контракта (договора).</w:t>
      </w:r>
    </w:p>
    <w:p>
      <w:pPr>
        <w:spacing w:line="240" w:lineRule="auto"/>
        <w:rPr>
          <w:rFonts w:hAnsi="Times New Roman" w:cs="Times New Roman"/>
          <w:color w:val="000000"/>
          <w:sz w:val="24"/>
          <w:szCs w:val="24"/>
        </w:rPr>
      </w:pPr>
      <w:r>
        <w:rPr>
          <w:rFonts w:hAnsi="Times New Roman" w:cs="Times New Roman"/>
          <w:color w:val="000000"/>
          <w:sz w:val="24"/>
          <w:szCs w:val="24"/>
        </w:rPr>
        <w:t>Заведующий складом (кладовщик) пересчитывает и проверяет соответствие фактического наличия товарно-материальных ценностей количеству, указанному в счете-фактуре. Кроме того, проверяет соответствие марки и качества полученных товарно-материальной ценностей, указанным в счете-фактуре. При соответствии всех показателей заведующий складом (кладовщик) выписывает приходный ордер, открывает карточки и приходует товарно-материальные ценности на склад. Приходный ордер является основанием для отметки о закрытии доверенности на получение товарно-материальных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Материально ответственное лицо, получившее товарно-материальные ценности, обязано в тот же самый день сдать счет-фактуру в бухгалтерию Организации для оприходования товара.</w:t>
      </w:r>
    </w:p>
    <w:p>
      <w:pPr>
        <w:spacing w:line="240" w:lineRule="auto"/>
        <w:rPr>
          <w:rFonts w:hAnsi="Times New Roman" w:cs="Times New Roman"/>
          <w:color w:val="000000"/>
          <w:sz w:val="24"/>
          <w:szCs w:val="24"/>
        </w:rPr>
      </w:pPr>
      <w:r>
        <w:rPr>
          <w:rFonts w:hAnsi="Times New Roman" w:cs="Times New Roman"/>
          <w:color w:val="000000"/>
          <w:sz w:val="24"/>
          <w:szCs w:val="24"/>
        </w:rPr>
        <w:t>Учет ТМЦ на складе организуется на основе документов, разнесенных бухгалтерией. По мере поступления и отпуска ТМЦ кладовщик на основе документов разнесенных бухгалтерией отражает в системе 1С Бухгалтерия, в определённой ему роли кладовщика, движение ТМЦ (приход, расход). Бухгалтер обязан ежедневно делать разноску электронных документов за истекшие сутки в системе 1С Бухгалтерия. Правильность ведения складского учета подтверждается подписью бухгалтера в карточке складского учета по каждой операции, отраженной в ней.</w:t>
      </w:r>
    </w:p>
    <w:p>
      <w:pPr>
        <w:spacing w:line="240" w:lineRule="auto"/>
        <w:rPr>
          <w:rFonts w:hAnsi="Times New Roman" w:cs="Times New Roman"/>
          <w:color w:val="000000"/>
          <w:sz w:val="24"/>
          <w:szCs w:val="24"/>
        </w:rPr>
      </w:pPr>
      <w:r>
        <w:rPr>
          <w:rFonts w:hAnsi="Times New Roman" w:cs="Times New Roman"/>
          <w:color w:val="000000"/>
          <w:sz w:val="24"/>
          <w:szCs w:val="24"/>
        </w:rPr>
        <w:t>Ежемесячно производится сверка остатков ТМЦ по данным складского и бухгалтерского учета в системе 1С Бухгалтерия. При сдаче в бухгалтерию отчета материально-ответственным лицом материальный бухгалтер ставит на нем надпись «проверил</w:t>
      </w:r>
      <w:r>
        <w:rPr>
          <w:rFonts w:hAnsi="Times New Roman" w:cs="Times New Roman"/>
          <w:color w:val="000000"/>
          <w:sz w:val="24"/>
          <w:szCs w:val="24"/>
        </w:rPr>
        <w:t>».</w:t>
      </w:r>
      <w:r>
        <w:br/>
      </w:r>
      <w:r>
        <w:rPr>
          <w:rFonts w:hAnsi="Times New Roman" w:cs="Times New Roman"/>
          <w:color w:val="000000"/>
          <w:sz w:val="24"/>
          <w:szCs w:val="24"/>
        </w:rPr>
        <w:t>Не допускается оприходование товара без цены.</w:t>
      </w:r>
    </w:p>
    <w:p>
      <w:pPr>
        <w:spacing w:line="240" w:lineRule="auto"/>
        <w:rPr>
          <w:rFonts w:hAnsi="Times New Roman" w:cs="Times New Roman"/>
          <w:color w:val="000000"/>
          <w:sz w:val="24"/>
          <w:szCs w:val="24"/>
        </w:rPr>
      </w:pPr>
      <w:r>
        <w:rPr>
          <w:rFonts w:hAnsi="Times New Roman" w:cs="Times New Roman"/>
          <w:color w:val="000000"/>
          <w:sz w:val="24"/>
          <w:szCs w:val="24"/>
        </w:rPr>
        <w:t>Товарно-материальные ценности подлежат включению в бухгалтерский баланс Организации по себестоимости, которая включает в себя: стоимость приобретения (суммы, уплачиваемые поставщику), все затраты, связанные с их приобретением.</w:t>
      </w:r>
      <w:r>
        <w:br/>
      </w:r>
      <w:r>
        <w:rPr>
          <w:rFonts w:hAnsi="Times New Roman" w:cs="Times New Roman"/>
          <w:color w:val="000000"/>
          <w:sz w:val="24"/>
          <w:szCs w:val="24"/>
        </w:rPr>
        <w:t>Затраты на приобретение ТМЦ, включая транспортно-заготовительные расходы (ТЗР), непосредственно включаются в себестоимость товарно-материальных ценностей и отражаются на счетах группы 1000 «Счета учета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Обобщение информации о заготовлении и приобретении материальных ценностей, относящихся к оборотным средствам, осуществляется на счете 1510 «Заготовление и приобретение материалов».</w:t>
      </w:r>
      <w:r>
        <w:br/>
      </w:r>
      <w:r>
        <w:rPr>
          <w:rFonts w:hAnsi="Times New Roman" w:cs="Times New Roman"/>
          <w:color w:val="000000"/>
          <w:sz w:val="24"/>
          <w:szCs w:val="24"/>
        </w:rPr>
        <w:t>Разница в фактической себестоимости приобретенных материальных ценностей и учетных ценах отражается на счете 1610 (</w:t>
      </w:r>
      <w:r>
        <w:rPr>
          <w:rFonts w:hAnsi="Times New Roman" w:cs="Times New Roman"/>
          <w:color w:val="000000"/>
          <w:sz w:val="24"/>
          <w:szCs w:val="24"/>
        </w:rPr>
        <w:t>НСБУ № 4</w:t>
      </w:r>
      <w:r>
        <w:rPr>
          <w:rFonts w:hAnsi="Times New Roman" w:cs="Times New Roman"/>
          <w:color w:val="000000"/>
          <w:sz w:val="24"/>
          <w:szCs w:val="24"/>
        </w:rPr>
        <w:t xml:space="preserve">, </w:t>
      </w:r>
      <w:r>
        <w:rPr>
          <w:rFonts w:hAnsi="Times New Roman" w:cs="Times New Roman"/>
          <w:color w:val="000000"/>
          <w:sz w:val="24"/>
          <w:szCs w:val="24"/>
        </w:rPr>
        <w:t>НСБУ № 21</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Списание товарно-материальных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Материально-ответственные лица, с которыми заключены договора о материальной ответственности, списывают товарно-материальные ценности, находящиеся у них в подотчете, на основании акта на списание, который отражается в системе 1С Бухгалтерия и подписывается членами постоянно действующей комиссии, назначенной руководителем Организации. На все вышеуказанные операции</w:t>
      </w:r>
      <w:r>
        <w:br/>
      </w:r>
      <w:r>
        <w:rPr>
          <w:rFonts w:hAnsi="Times New Roman" w:cs="Times New Roman"/>
          <w:color w:val="000000"/>
          <w:sz w:val="24"/>
          <w:szCs w:val="24"/>
        </w:rPr>
        <w:t xml:space="preserve">при списании канцтоваров прикладывается раздаточная ведомость с росписями получателей, которая также отражается в системе 1С Бухгалтерия. Канцтовары могут быть списаны как ежемесячно, так и по мере необходимости. </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Инвентарь и хозяйственные принадлежности списываются с баланса по мере передачи их в эксплуатацию и учитываются на забалансовом счете 014 «Инвентарь и хозяйственные принадлежности в эксплуатации» в количественном выражении до окончательного выбытия по состоянию непригодности. Стоимость инвентаря и хозяйственных принадлежностей списывается на издержки производства или расходы периода, в зависимости от их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При передаче в эксплуатацию инвентаря и хозяйственных принадлежностей стоимостью больше 10-кратного размера БРВ, установленной в РУз на момент их приобретения, за единицу (комплект), организация относит стоимость такого инвентаря и хозяйственных принадлежностей к отсроченным расходам. При этом уменьшение отсроченных расходов, т.е. списание их на затраты, производится равномерным методом.</w:t>
      </w:r>
    </w:p>
    <w:p>
      <w:pPr>
        <w:spacing w:line="240" w:lineRule="auto"/>
        <w:rPr>
          <w:rFonts w:hAnsi="Times New Roman" w:cs="Times New Roman"/>
          <w:color w:val="000000"/>
          <w:sz w:val="24"/>
          <w:szCs w:val="24"/>
        </w:rPr>
      </w:pPr>
      <w:r>
        <w:rPr>
          <w:rFonts w:hAnsi="Times New Roman" w:cs="Times New Roman"/>
          <w:color w:val="000000"/>
          <w:sz w:val="24"/>
          <w:szCs w:val="24"/>
        </w:rPr>
        <w:t>Списание стоимости производится исходя из себестоимости инвентаря и хозяйственных принадлежностей и из сроков полезного использования этого инвентаря и хозяйственных принадлежностей. Срок полезного использования инвентаря и хозяйственных принадлежностей — 12 месяцев с момента отражения в учете.</w:t>
      </w:r>
    </w:p>
    <w:p>
      <w:pPr>
        <w:spacing w:line="240" w:lineRule="auto"/>
        <w:rPr>
          <w:rFonts w:hAnsi="Times New Roman" w:cs="Times New Roman"/>
          <w:color w:val="000000"/>
          <w:sz w:val="24"/>
          <w:szCs w:val="24"/>
        </w:rPr>
      </w:pPr>
      <w:r>
        <w:rPr>
          <w:rFonts w:hAnsi="Times New Roman" w:cs="Times New Roman"/>
          <w:color w:val="000000"/>
          <w:sz w:val="24"/>
          <w:szCs w:val="24"/>
        </w:rPr>
        <w:t>Списание ТМЦ на производственную себестоимость, расходы периода или реализацию производится в Организации по себестоимости первых по времени приобретения товарно-материальных ценностей (метод ФИФО).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3.13. Учет валютных курсовых разниц</w:t>
      </w:r>
    </w:p>
    <w:p>
      <w:pPr>
        <w:spacing w:line="240" w:lineRule="auto"/>
        <w:rPr>
          <w:rFonts w:hAnsi="Times New Roman" w:cs="Times New Roman"/>
          <w:color w:val="000000"/>
          <w:sz w:val="24"/>
          <w:szCs w:val="24"/>
        </w:rPr>
      </w:pPr>
      <w:r>
        <w:rPr>
          <w:rFonts w:hAnsi="Times New Roman" w:cs="Times New Roman"/>
          <w:color w:val="000000"/>
          <w:sz w:val="24"/>
          <w:szCs w:val="24"/>
        </w:rPr>
        <w:t>Учет валютных курсовых разниц в Организации ведется в соответствии с «</w:t>
      </w:r>
      <w:r>
        <w:rPr>
          <w:rFonts w:hAnsi="Times New Roman" w:cs="Times New Roman"/>
          <w:color w:val="000000"/>
          <w:sz w:val="24"/>
          <w:szCs w:val="24"/>
        </w:rPr>
        <w:t>НСБУ № 22 </w:t>
      </w:r>
      <w:r>
        <w:rPr>
          <w:rFonts w:hAnsi="Times New Roman" w:cs="Times New Roman"/>
          <w:color w:val="000000"/>
          <w:sz w:val="24"/>
          <w:szCs w:val="24"/>
        </w:rPr>
        <w:t>»Отражение в бухгалтерской отчетности операций в иностранной валюте».</w:t>
      </w:r>
    </w:p>
    <w:p>
      <w:pPr>
        <w:spacing w:line="240" w:lineRule="auto"/>
        <w:rPr>
          <w:rFonts w:hAnsi="Times New Roman" w:cs="Times New Roman"/>
          <w:color w:val="000000"/>
          <w:sz w:val="24"/>
          <w:szCs w:val="24"/>
        </w:rPr>
      </w:pPr>
      <w:r>
        <w:rPr>
          <w:rFonts w:hAnsi="Times New Roman" w:cs="Times New Roman"/>
          <w:color w:val="000000"/>
          <w:sz w:val="24"/>
          <w:szCs w:val="24"/>
        </w:rPr>
        <w:t>При признании операции в иностранной валюте она признается по курсу Центрального банка РУз на дату совершения операции.</w:t>
      </w:r>
    </w:p>
    <w:p>
      <w:pPr>
        <w:spacing w:line="240" w:lineRule="auto"/>
        <w:rPr>
          <w:rFonts w:hAnsi="Times New Roman" w:cs="Times New Roman"/>
          <w:color w:val="000000"/>
          <w:sz w:val="24"/>
          <w:szCs w:val="24"/>
        </w:rPr>
      </w:pPr>
      <w:r>
        <w:rPr>
          <w:rFonts w:hAnsi="Times New Roman" w:cs="Times New Roman"/>
          <w:color w:val="000000"/>
          <w:sz w:val="24"/>
          <w:szCs w:val="24"/>
        </w:rPr>
        <w:t>Операции в иностранной валюте в бухгалтерском учете Организации отражаются в суммовом эквиваленте на дату их совершения по курсу Центрального банка РУз. Пересчет отдельных операций осуществляется в соответствии датами, приведенными в приложении к</w:t>
      </w:r>
      <w:r>
        <w:rPr>
          <w:rFonts w:hAnsi="Times New Roman" w:cs="Times New Roman"/>
          <w:color w:val="000000"/>
          <w:sz w:val="24"/>
          <w:szCs w:val="24"/>
        </w:rPr>
        <w:t xml:space="preserve"> НСБУ № 22</w:t>
      </w:r>
    </w:p>
    <w:p>
      <w:pPr>
        <w:spacing w:line="240" w:lineRule="auto"/>
        <w:rPr>
          <w:rFonts w:hAnsi="Times New Roman" w:cs="Times New Roman"/>
          <w:color w:val="000000"/>
          <w:sz w:val="24"/>
          <w:szCs w:val="24"/>
        </w:rPr>
      </w:pPr>
      <w:r>
        <w:rPr>
          <w:rFonts w:hAnsi="Times New Roman" w:cs="Times New Roman"/>
          <w:color w:val="000000"/>
          <w:sz w:val="24"/>
          <w:szCs w:val="24"/>
        </w:rPr>
        <w:t>Под операциями, выраженными в иностранной валюте, понимаются сделки, совершаемые в иностранной валюте, когда Организация: покупает или продает имущество (основные средства, нематериальные активы, товарно-материальные ценности и другие активы) за иностранную валюту, приобретает или реализует работы, услуги за иностранную валюту.</w:t>
      </w:r>
      <w:r>
        <w:br/>
      </w:r>
      <w:r>
        <w:rPr>
          <w:rFonts w:hAnsi="Times New Roman" w:cs="Times New Roman"/>
          <w:color w:val="000000"/>
          <w:sz w:val="24"/>
          <w:szCs w:val="24"/>
        </w:rPr>
        <w:t>В зависимости от изменения курса иностранных валют к суму, установленного Центральным банком РУз, при пересчете на сумы хозяйственных операций, активов и обязательств, выраженных в иностранной валюте, возникает положительная или отрицательная курсовая разница.</w:t>
      </w:r>
    </w:p>
    <w:p>
      <w:pPr>
        <w:spacing w:line="240" w:lineRule="auto"/>
        <w:rPr>
          <w:rFonts w:hAnsi="Times New Roman" w:cs="Times New Roman"/>
          <w:color w:val="000000"/>
          <w:sz w:val="24"/>
          <w:szCs w:val="24"/>
        </w:rPr>
      </w:pPr>
      <w:r>
        <w:rPr>
          <w:rFonts w:hAnsi="Times New Roman" w:cs="Times New Roman"/>
          <w:color w:val="000000"/>
          <w:sz w:val="24"/>
          <w:szCs w:val="24"/>
        </w:rPr>
        <w:t>Курсовая разница, образовавшаяся от ежемесячной переоценки валютных статей баланса, отражается на следующих счетах: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положительная курсовая разница — по кредиту счета 9540 «Доходы от валютных курсовых разниц» в корреспонденции со счетами учета денежных средств, счетами к получению и счетами учета обязательств и др.;</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отрицательная курсовая разница — по дебету счета 9620 «Убытки от валютных курсовых разниц» в корреспонденции со счетами учета денежных средств, счетами к получению и счетами учета обязательств и др.</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3.14. Учет финансовых инвестиций</w:t>
      </w:r>
    </w:p>
    <w:p>
      <w:pPr>
        <w:spacing w:line="240" w:lineRule="auto"/>
        <w:rPr>
          <w:rFonts w:hAnsi="Times New Roman" w:cs="Times New Roman"/>
          <w:color w:val="000000"/>
          <w:sz w:val="24"/>
          <w:szCs w:val="24"/>
        </w:rPr>
      </w:pPr>
      <w:r>
        <w:rPr>
          <w:rFonts w:hAnsi="Times New Roman" w:cs="Times New Roman"/>
          <w:color w:val="000000"/>
          <w:sz w:val="24"/>
          <w:szCs w:val="24"/>
        </w:rPr>
        <w:t>Финансовые инвестиции — это активы, находящиеся в распоряжении Организации с целью получения дохода (в форме процента, дивиденда и арендной платы), прироста стоимости инвестированного капитала или для получения других выгод.</w:t>
      </w:r>
    </w:p>
    <w:p>
      <w:pPr>
        <w:spacing w:line="240" w:lineRule="auto"/>
        <w:rPr>
          <w:rFonts w:hAnsi="Times New Roman" w:cs="Times New Roman"/>
          <w:color w:val="000000"/>
          <w:sz w:val="24"/>
          <w:szCs w:val="24"/>
        </w:rPr>
      </w:pPr>
      <w:r>
        <w:rPr>
          <w:rFonts w:hAnsi="Times New Roman" w:cs="Times New Roman"/>
          <w:color w:val="000000"/>
          <w:sz w:val="24"/>
          <w:szCs w:val="24"/>
        </w:rPr>
        <w:t>Долгосрочные инвестиции Организации— это активы, срок обращения которых превышает 12 месяцев. Долгосрочные инвестиции отражаются в учете по дебету счетов:</w:t>
      </w:r>
      <w:r>
        <w:br/>
      </w:r>
      <w:r>
        <w:rPr>
          <w:rFonts w:hAnsi="Times New Roman" w:cs="Times New Roman"/>
          <w:color w:val="000000"/>
          <w:sz w:val="24"/>
          <w:szCs w:val="24"/>
        </w:rPr>
        <w:t>0610 «Ценные бумаги»;</w:t>
      </w:r>
      <w:r>
        <w:br/>
      </w:r>
      <w:r>
        <w:rPr>
          <w:rFonts w:hAnsi="Times New Roman" w:cs="Times New Roman"/>
          <w:color w:val="000000"/>
          <w:sz w:val="24"/>
          <w:szCs w:val="24"/>
        </w:rPr>
        <w:t>0620 «Инвестиции в дочерние хозяйственные общества»;</w:t>
      </w:r>
      <w:r>
        <w:br/>
      </w:r>
      <w:r>
        <w:rPr>
          <w:rFonts w:hAnsi="Times New Roman" w:cs="Times New Roman"/>
          <w:color w:val="000000"/>
          <w:sz w:val="24"/>
          <w:szCs w:val="24"/>
        </w:rPr>
        <w:t>0630 «Инвестиции в зависимые хозяйственные общества»;</w:t>
      </w:r>
      <w:r>
        <w:br/>
      </w:r>
      <w:r>
        <w:rPr>
          <w:rFonts w:hAnsi="Times New Roman" w:cs="Times New Roman"/>
          <w:color w:val="000000"/>
          <w:sz w:val="24"/>
          <w:szCs w:val="24"/>
        </w:rPr>
        <w:t>0640 «Инвестиции в организации с иностранным капиталом»;</w:t>
      </w:r>
      <w:r>
        <w:br/>
      </w:r>
      <w:r>
        <w:rPr>
          <w:rFonts w:hAnsi="Times New Roman" w:cs="Times New Roman"/>
          <w:color w:val="000000"/>
          <w:sz w:val="24"/>
          <w:szCs w:val="24"/>
        </w:rPr>
        <w:t>0690 «Прочие долгосрочные инвестиции».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приобретении инвестиции оцениваются Организацией по покупной стоимости, включающей такие затраты, как плата за услуги брокеров, плата за банковские услуги, государственные пошлины и другие расходы в соответствии с </w:t>
      </w:r>
      <w:r>
        <w:rPr>
          <w:rFonts w:hAnsi="Times New Roman" w:cs="Times New Roman"/>
          <w:color w:val="000000"/>
          <w:sz w:val="24"/>
          <w:szCs w:val="24"/>
        </w:rPr>
        <w:t>НСБУ № 12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Если акции и облигации других эмитентов приобретаются полностью или частично путем проведения эмиссии, то инвестиция приходуется в учете по текущей стоимости выпущенных ценных бумаг, а не по их номинальной стоимости. Если Организация приобрела инвестицию полностью или частично в обмен на другие свои активы, то стоимость приобретенной инвестиции определяется по стоимости переданного в обмен актива.</w:t>
      </w:r>
    </w:p>
    <w:p>
      <w:pPr>
        <w:spacing w:line="240" w:lineRule="auto"/>
        <w:rPr>
          <w:rFonts w:hAnsi="Times New Roman" w:cs="Times New Roman"/>
          <w:color w:val="000000"/>
          <w:sz w:val="24"/>
          <w:szCs w:val="24"/>
        </w:rPr>
      </w:pPr>
      <w:r>
        <w:rPr>
          <w:rFonts w:hAnsi="Times New Roman" w:cs="Times New Roman"/>
          <w:color w:val="000000"/>
          <w:sz w:val="24"/>
          <w:szCs w:val="24"/>
        </w:rPr>
        <w:t>При продаже инвестиции, разница между полученной выручкой от продажи и балансовой стоимостью за вычетом расходов (плата за услуги брокера или дилера) признается в качестве дохода или убытка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3.15. Инвентаризация имущества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целях обеспечения реальности бухгалтерского учета в Организации проводятся инвентаризации активов и пассивов. Результаты инвентаризации оформляются в порядке и по формам, предусмотренным </w:t>
      </w:r>
      <w:r>
        <w:rPr>
          <w:rFonts w:hAnsi="Times New Roman" w:cs="Times New Roman"/>
          <w:color w:val="000000"/>
          <w:sz w:val="24"/>
          <w:szCs w:val="24"/>
        </w:rPr>
        <w:t>НСБУ № 19</w:t>
      </w:r>
      <w:r>
        <w:rPr>
          <w:rFonts w:hAnsi="Times New Roman" w:cs="Times New Roman"/>
          <w:color w:val="000000"/>
          <w:sz w:val="24"/>
          <w:szCs w:val="24"/>
        </w:rPr>
        <w:t> «Организация и проведение инвентаризации».</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инвентаризации решаются следующие задачи:</w:t>
      </w:r>
      <w:r>
        <w:br/>
      </w:r>
      <w:r>
        <w:rPr>
          <w:rFonts w:hAnsi="Times New Roman" w:cs="Times New Roman"/>
          <w:color w:val="000000"/>
          <w:sz w:val="24"/>
          <w:szCs w:val="24"/>
        </w:rPr>
        <w:t>— осуществление контроля за сохранностью материальных ценностей и денежных средств;</w:t>
      </w:r>
      <w:r>
        <w:br/>
      </w:r>
      <w:r>
        <w:rPr>
          <w:rFonts w:hAnsi="Times New Roman" w:cs="Times New Roman"/>
          <w:color w:val="000000"/>
          <w:sz w:val="24"/>
          <w:szCs w:val="24"/>
        </w:rPr>
        <w:t>— выявление товарно-материальных ценностей, частично потерявших свои первоначальные качества, а также излишних и длительное время не используемых;</w:t>
      </w:r>
      <w:r>
        <w:br/>
      </w:r>
      <w:r>
        <w:rPr>
          <w:rFonts w:hAnsi="Times New Roman" w:cs="Times New Roman"/>
          <w:color w:val="000000"/>
          <w:sz w:val="24"/>
          <w:szCs w:val="24"/>
        </w:rPr>
        <w:t>— соблюдение правил и условий хранения материальных ценностей и денежных средств, правил содержания и эксплуатации машин и оборудования;</w:t>
      </w:r>
      <w:r>
        <w:br/>
      </w:r>
      <w:r>
        <w:rPr>
          <w:rFonts w:hAnsi="Times New Roman" w:cs="Times New Roman"/>
          <w:color w:val="000000"/>
          <w:sz w:val="24"/>
          <w:szCs w:val="24"/>
        </w:rPr>
        <w:t>— определение реальной стоимости (оценки) учтенных на балансе объектов,.</w:t>
      </w:r>
      <w:r>
        <w:br/>
      </w:r>
      <w:r>
        <w:rPr>
          <w:rFonts w:hAnsi="Times New Roman" w:cs="Times New Roman"/>
          <w:color w:val="000000"/>
          <w:sz w:val="24"/>
          <w:szCs w:val="24"/>
        </w:rPr>
        <w:t>Инвентаризация отдельных активов и пассивов в Организации производится в следующие интервалы:</w:t>
      </w:r>
      <w:r>
        <w:br/>
      </w:r>
      <w:r>
        <w:rPr>
          <w:rFonts w:hAnsi="Times New Roman" w:cs="Times New Roman"/>
          <w:color w:val="000000"/>
          <w:sz w:val="24"/>
          <w:szCs w:val="24"/>
        </w:rPr>
        <w:t>—инвентаризация основных средств и нематериальных активов, проводится не реже одного раза в два года по местонахождению основных средств и материально-ответственным лицам;</w:t>
      </w:r>
      <w:r>
        <w:br/>
      </w:r>
      <w:r>
        <w:rPr>
          <w:rFonts w:hAnsi="Times New Roman" w:cs="Times New Roman"/>
          <w:color w:val="000000"/>
          <w:sz w:val="24"/>
          <w:szCs w:val="24"/>
        </w:rPr>
        <w:t>—инвентаризация товарно-материальных ценностей проводится не реже одного раза в год по состоянию на 1 октября;</w:t>
      </w:r>
    </w:p>
    <w:p>
      <w:pPr>
        <w:spacing w:line="240" w:lineRule="auto"/>
        <w:rPr>
          <w:rFonts w:hAnsi="Times New Roman" w:cs="Times New Roman"/>
          <w:color w:val="000000"/>
          <w:sz w:val="24"/>
          <w:szCs w:val="24"/>
        </w:rPr>
      </w:pPr>
      <w:r>
        <w:rPr>
          <w:rFonts w:hAnsi="Times New Roman" w:cs="Times New Roman"/>
          <w:color w:val="000000"/>
          <w:sz w:val="24"/>
          <w:szCs w:val="24"/>
        </w:rPr>
        <w:t>— инвентаризация расчетов с дебиторами и кредиторами проводится ежегодно перед составлением годовой финансовой отчетности;</w:t>
      </w:r>
      <w:r>
        <w:br/>
      </w:r>
      <w:r>
        <w:rPr>
          <w:rFonts w:hAnsi="Times New Roman" w:cs="Times New Roman"/>
          <w:color w:val="000000"/>
          <w:sz w:val="24"/>
          <w:szCs w:val="24"/>
        </w:rPr>
        <w:t>—инвентаризация денежных средств, денежных документов, ценностей и бланков строгой отчетности проводится не реже 1-го раза в месяц;</w:t>
      </w:r>
      <w:r>
        <w:br/>
      </w:r>
      <w:r>
        <w:rPr>
          <w:rFonts w:hAnsi="Times New Roman" w:cs="Times New Roman"/>
          <w:color w:val="000000"/>
          <w:sz w:val="24"/>
          <w:szCs w:val="24"/>
        </w:rPr>
        <w:t>—инвентаризация горюче-смазочных материалов 1 раз в квартал;</w:t>
      </w:r>
      <w:r>
        <w:br/>
      </w:r>
      <w:r>
        <w:rPr>
          <w:rFonts w:hAnsi="Times New Roman" w:cs="Times New Roman"/>
          <w:color w:val="000000"/>
          <w:sz w:val="24"/>
          <w:szCs w:val="24"/>
        </w:rPr>
        <w:t>—инвентаризация незавершенного производства по усмотрению Организации.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Инвентаризации подлежит все имущество Организации независимо от его местонахождения.</w:t>
      </w:r>
      <w:r>
        <w:br/>
      </w:r>
      <w:r>
        <w:rPr>
          <w:rFonts w:hAnsi="Times New Roman" w:cs="Times New Roman"/>
          <w:color w:val="000000"/>
          <w:sz w:val="24"/>
          <w:szCs w:val="24"/>
        </w:rPr>
        <w:t>Инвентаризация обязательна:</w:t>
      </w:r>
      <w:r>
        <w:br/>
      </w:r>
      <w:r>
        <w:rPr>
          <w:rFonts w:hAnsi="Times New Roman" w:cs="Times New Roman"/>
          <w:color w:val="000000"/>
          <w:sz w:val="24"/>
          <w:szCs w:val="24"/>
        </w:rPr>
        <w:t>— при смене материально-ответственных лиц (на день приемки — передачи дел);</w:t>
      </w:r>
      <w:r>
        <w:br/>
      </w:r>
      <w:r>
        <w:rPr>
          <w:rFonts w:hAnsi="Times New Roman" w:cs="Times New Roman"/>
          <w:color w:val="000000"/>
          <w:sz w:val="24"/>
          <w:szCs w:val="24"/>
        </w:rPr>
        <w:t>— при установлении фактов хищения или злоупотребления, а также порчи ценностей;</w:t>
      </w:r>
      <w:r>
        <w:br/>
      </w:r>
      <w:r>
        <w:rPr>
          <w:rFonts w:hAnsi="Times New Roman" w:cs="Times New Roman"/>
          <w:color w:val="000000"/>
          <w:sz w:val="24"/>
          <w:szCs w:val="24"/>
        </w:rPr>
        <w:t>— в случае стихийных бедствий, пожара, аварий или других чрезвычайных ситуаций, вызванных экстремальными условиями;</w:t>
      </w:r>
      <w:r>
        <w:br/>
      </w:r>
      <w:r>
        <w:rPr>
          <w:rFonts w:hAnsi="Times New Roman" w:cs="Times New Roman"/>
          <w:color w:val="000000"/>
          <w:sz w:val="24"/>
          <w:szCs w:val="24"/>
        </w:rPr>
        <w:t>— при ликвидации (реорганизации) хозяйствующего субъекта перед составлением ликвидационного (разделительного) баланса и в других случаях, предусмотренных законодательством;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переоценке основных средств и товарно-материальных запасов;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смене руководителя;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выбытии более пятидесяти процентов сотрудников коллектива;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требованию одного или нескольких сотрудников коллектива.</w:t>
      </w:r>
    </w:p>
    <w:p>
      <w:pPr>
        <w:spacing w:line="240" w:lineRule="auto"/>
        <w:rPr>
          <w:rFonts w:hAnsi="Times New Roman" w:cs="Times New Roman"/>
          <w:color w:val="000000"/>
          <w:sz w:val="24"/>
          <w:szCs w:val="24"/>
        </w:rPr>
      </w:pPr>
      <w:r>
        <w:rPr>
          <w:rFonts w:hAnsi="Times New Roman" w:cs="Times New Roman"/>
          <w:color w:val="000000"/>
          <w:sz w:val="24"/>
          <w:szCs w:val="24"/>
        </w:rPr>
        <w:t>Инвентаризируется также имущество, не являющееся собственностью Организации:</w:t>
      </w:r>
      <w:r>
        <w:br/>
      </w:r>
      <w:r>
        <w:rPr>
          <w:rFonts w:hAnsi="Times New Roman" w:cs="Times New Roman"/>
          <w:color w:val="000000"/>
          <w:sz w:val="24"/>
          <w:szCs w:val="24"/>
        </w:rPr>
        <w:t>— арендованные основные средства;</w:t>
      </w:r>
      <w:r>
        <w:br/>
      </w:r>
      <w:r>
        <w:rPr>
          <w:rFonts w:hAnsi="Times New Roman" w:cs="Times New Roman"/>
          <w:color w:val="000000"/>
          <w:sz w:val="24"/>
          <w:szCs w:val="24"/>
        </w:rPr>
        <w:t>— товары, находящиеся на ответственном хранении;</w:t>
      </w:r>
      <w:r>
        <w:br/>
      </w:r>
      <w:r>
        <w:rPr>
          <w:rFonts w:hAnsi="Times New Roman" w:cs="Times New Roman"/>
          <w:color w:val="000000"/>
          <w:sz w:val="24"/>
          <w:szCs w:val="24"/>
        </w:rPr>
        <w:t>— товары, принятые на комиссию.</w:t>
      </w:r>
      <w:r>
        <w:br/>
      </w:r>
      <w:r>
        <w:rPr>
          <w:rFonts w:hAnsi="Times New Roman" w:cs="Times New Roman"/>
          <w:color w:val="000000"/>
          <w:sz w:val="24"/>
          <w:szCs w:val="24"/>
        </w:rPr>
        <w:t xml:space="preserve">Для проведения инвентаризации создается постоянно действующая инвентаризационная комиссия. </w:t>
      </w:r>
      <w:r>
        <w:rPr>
          <w:rFonts w:hAnsi="Times New Roman" w:cs="Times New Roman"/>
          <w:color w:val="000000"/>
          <w:sz w:val="24"/>
          <w:szCs w:val="24"/>
        </w:rPr>
        <w:t>.</w:t>
      </w:r>
      <w:r>
        <w:br/>
      </w:r>
      <w:r>
        <w:rPr>
          <w:rFonts w:hAnsi="Times New Roman" w:cs="Times New Roman"/>
          <w:b/>
          <w:bCs/>
          <w:color w:val="000000"/>
          <w:sz w:val="24"/>
          <w:szCs w:val="24"/>
        </w:rPr>
        <w:t>Инвентаризационная комиссия:</w:t>
      </w:r>
      <w:r>
        <w:rPr>
          <w:rFonts w:hAnsi="Times New Roman" w:cs="Times New Roman"/>
          <w:b/>
          <w:bCs/>
          <w:color w:val="000000"/>
          <w:sz w:val="24"/>
          <w:szCs w:val="24"/>
        </w:rPr>
        <w:t>:</w:t>
      </w:r>
      <w:r>
        <w:br/>
      </w:r>
      <w:r>
        <w:rPr>
          <w:rFonts w:hAnsi="Times New Roman" w:cs="Times New Roman"/>
          <w:color w:val="000000"/>
          <w:sz w:val="24"/>
          <w:szCs w:val="24"/>
        </w:rPr>
        <w:t>— проводит профилактическую работу по обеспечению сохранности ценностей, при необходимости заслушивает на своих заседаниях руководителей отделов, складов, по вопросам сохранности ценностей;</w:t>
      </w:r>
      <w:r>
        <w:br/>
      </w:r>
      <w:r>
        <w:rPr>
          <w:rFonts w:hAnsi="Times New Roman" w:cs="Times New Roman"/>
          <w:color w:val="000000"/>
          <w:sz w:val="24"/>
          <w:szCs w:val="24"/>
        </w:rPr>
        <w:t>— организует проведение инвентаризаций и осуществляет инструктаж членов рабочих инвентаризационных комиссий;</w:t>
      </w:r>
      <w:r>
        <w:br/>
      </w:r>
      <w:r>
        <w:rPr>
          <w:rFonts w:hAnsi="Times New Roman" w:cs="Times New Roman"/>
          <w:color w:val="000000"/>
          <w:sz w:val="24"/>
          <w:szCs w:val="24"/>
        </w:rPr>
        <w:t>— осуществляет контрольные проверки правильности проведения инвентаризаций, а также выборочные инвентаризации товарно-материальных ценностей на базах, в складах, кладовых, участках и в других местах хранения;</w:t>
      </w:r>
      <w:r>
        <w:br/>
      </w:r>
      <w:r>
        <w:rPr>
          <w:rFonts w:hAnsi="Times New Roman" w:cs="Times New Roman"/>
          <w:color w:val="000000"/>
          <w:sz w:val="24"/>
          <w:szCs w:val="24"/>
        </w:rPr>
        <w:t>— в необходимых случаях (при установлении серьезных нарушений правил проведения инвентаризации и др.) проводит по поручению руководителя повторные сплошные инвентаризации;</w:t>
      </w:r>
      <w:r>
        <w:br/>
      </w:r>
      <w:r>
        <w:rPr>
          <w:rFonts w:hAnsi="Times New Roman" w:cs="Times New Roman"/>
          <w:color w:val="000000"/>
          <w:sz w:val="24"/>
          <w:szCs w:val="24"/>
        </w:rPr>
        <w:t>— рассматривает объяснения, полученные от лиц, допустивших недостачу или порчу ценностей, а также другие нарушения, и дает предложения о порядке регулирования выявленных недостач и потерь от порчи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Инвентаризационная комиссия несет ответственность 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результаты инвентаризации;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своевременность и соблюдение порядка проведения инвентаризации в соответствии с приказом руководителя;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полноту и точность внесения в описи данных о фактических остатках проверяемых основных средств, товарно-материальных ценностей, денежных средств и средств в расчетах;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указания в описи отличительных признаков товарно-материальных ценностей (тип, сорт, марка, размер, порядковый номер по прейскуранту, артикул и т.д.), по которым определяются их цены;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правильность и своевременность оформления материалов инвентаризации в соответствии с установленным порядком.</w:t>
      </w:r>
    </w:p>
    <w:p>
      <w:pPr>
        <w:spacing w:line="240" w:lineRule="auto"/>
        <w:rPr>
          <w:rFonts w:hAnsi="Times New Roman" w:cs="Times New Roman"/>
          <w:color w:val="000000"/>
          <w:sz w:val="24"/>
          <w:szCs w:val="24"/>
        </w:rPr>
      </w:pPr>
      <w:r>
        <w:rPr>
          <w:rFonts w:hAnsi="Times New Roman" w:cs="Times New Roman"/>
          <w:color w:val="000000"/>
          <w:sz w:val="24"/>
          <w:szCs w:val="24"/>
        </w:rPr>
        <w:t>Инвентаризация основных средств, материалов, товаров, денежных средств и других ценностей проводится по каждому месту их нахождения и ответственному лицу, на хранении у которого эти ценности находятся. Фактические остатки проверяются при обязательном участии материально-ответственных лиц. Наличие ценностей при инвентаризации определяется путем обязательного подсчета, взвешивания, обмера.</w:t>
      </w:r>
    </w:p>
    <w:p>
      <w:pPr>
        <w:spacing w:line="240" w:lineRule="auto"/>
        <w:rPr>
          <w:rFonts w:hAnsi="Times New Roman" w:cs="Times New Roman"/>
          <w:color w:val="000000"/>
          <w:sz w:val="24"/>
          <w:szCs w:val="24"/>
        </w:rPr>
      </w:pPr>
      <w:r>
        <w:rPr>
          <w:rFonts w:hAnsi="Times New Roman" w:cs="Times New Roman"/>
          <w:color w:val="000000"/>
          <w:sz w:val="24"/>
          <w:szCs w:val="24"/>
        </w:rPr>
        <w:t>При внезапной инвентаризации все товарно-материальные ценности подготавливаются к инвентаризации в присутствии инвентаризационной комиссии, в остальных случаях — заблаговременно. Они должны быть сгруппированы, рассортированы и уложены по наименованиям, сортам, размерам в определенном порядке, удобном для подсчета их количества.</w:t>
      </w:r>
    </w:p>
    <w:p>
      <w:pPr>
        <w:spacing w:line="240" w:lineRule="auto"/>
        <w:rPr>
          <w:rFonts w:hAnsi="Times New Roman" w:cs="Times New Roman"/>
          <w:color w:val="000000"/>
          <w:sz w:val="24"/>
          <w:szCs w:val="24"/>
        </w:rPr>
      </w:pPr>
      <w:r>
        <w:rPr>
          <w:rFonts w:hAnsi="Times New Roman" w:cs="Times New Roman"/>
          <w:color w:val="000000"/>
          <w:sz w:val="24"/>
          <w:szCs w:val="24"/>
        </w:rPr>
        <w:t>Выявленные при инвентаризации расхождения фактического наличия ценностей и данных бухгалтерского учета регулируются в следующем порядке: основные средства, материальные ценности, денежные средства и другое имущество, оказавшееся в излишке, подлежит оприходованию и зачислению соответственно на финансовые результаты организации, с последующим установлением причин возникновения излишка и виновных лиц.</w:t>
      </w:r>
    </w:p>
    <w:p>
      <w:pPr>
        <w:spacing w:line="240" w:lineRule="auto"/>
        <w:rPr>
          <w:rFonts w:hAnsi="Times New Roman" w:cs="Times New Roman"/>
          <w:color w:val="000000"/>
          <w:sz w:val="24"/>
          <w:szCs w:val="24"/>
        </w:rPr>
      </w:pPr>
      <w:r>
        <w:rPr>
          <w:rFonts w:hAnsi="Times New Roman" w:cs="Times New Roman"/>
          <w:color w:val="000000"/>
          <w:sz w:val="24"/>
          <w:szCs w:val="24"/>
        </w:rPr>
        <w:t>При этом убыль ценностей в пределах установленных норм определяется после зачета недостач ценностей излишками по пересортице. В том случае, если после зачета по пересортице, проведенного в установленном порядке, все же оказалась недостача ценностей, то нормы естественной убыли должны применяться только по тому наименованию ценностей, по которым установлена недостача.</w:t>
      </w:r>
      <w:r>
        <w:br/>
      </w:r>
      <w:r>
        <w:rPr>
          <w:rFonts w:hAnsi="Times New Roman" w:cs="Times New Roman"/>
          <w:color w:val="000000"/>
          <w:sz w:val="24"/>
          <w:szCs w:val="24"/>
        </w:rPr>
        <w:t>При отсутствии утвержденных норм убыль рассматривается как недостача сверх норм.</w:t>
      </w:r>
    </w:p>
    <w:p>
      <w:pPr>
        <w:spacing w:line="240" w:lineRule="auto"/>
        <w:rPr>
          <w:rFonts w:hAnsi="Times New Roman" w:cs="Times New Roman"/>
          <w:color w:val="000000"/>
          <w:sz w:val="24"/>
          <w:szCs w:val="24"/>
        </w:rPr>
      </w:pPr>
      <w:r>
        <w:rPr>
          <w:rFonts w:hAnsi="Times New Roman" w:cs="Times New Roman"/>
          <w:color w:val="000000"/>
          <w:sz w:val="24"/>
          <w:szCs w:val="24"/>
        </w:rPr>
        <w:t>Недостачи ценностей сверх норм убыли, а также потери от порчи ценностей относятся на виновных лиц, если они установлены.</w:t>
      </w:r>
      <w:r>
        <w:br/>
      </w:r>
      <w:r>
        <w:rPr>
          <w:rFonts w:hAnsi="Times New Roman" w:cs="Times New Roman"/>
          <w:color w:val="000000"/>
          <w:sz w:val="24"/>
          <w:szCs w:val="24"/>
        </w:rPr>
        <w:t>При этом в документах, представляемых для оформления списания недостач ценностей сверх норм убыли и потерь от порчи ценностей, должны быть указаны меры, принятые по предотвращению таких недостач и потерь.</w:t>
      </w:r>
    </w:p>
    <w:p>
      <w:pPr>
        <w:spacing w:line="240" w:lineRule="auto"/>
        <w:rPr>
          <w:rFonts w:hAnsi="Times New Roman" w:cs="Times New Roman"/>
          <w:color w:val="000000"/>
          <w:sz w:val="24"/>
          <w:szCs w:val="24"/>
        </w:rPr>
      </w:pPr>
      <w:r>
        <w:rPr>
          <w:rFonts w:hAnsi="Times New Roman" w:cs="Times New Roman"/>
          <w:color w:val="000000"/>
          <w:sz w:val="24"/>
          <w:szCs w:val="24"/>
        </w:rPr>
        <w:t>Заключения о факте порчи ценностей должны быть получены от отдела технического контроля или соответствующих инспекций по качеству.</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инвентаризации должны быть отражены в учете и отчетности того месяца, в котором была закончена инвентаризация, а по годовой инвентаризации — в годовой финансовой отчетности и должно быть дано раскрытие в примечании к отчёту.</w:t>
      </w:r>
    </w:p>
    <w:p>
      <w:pPr>
        <w:spacing w:line="240" w:lineRule="auto"/>
        <w:rPr>
          <w:rFonts w:hAnsi="Times New Roman" w:cs="Times New Roman"/>
          <w:color w:val="000000"/>
          <w:sz w:val="24"/>
          <w:szCs w:val="24"/>
        </w:rPr>
      </w:pPr>
      <w:r>
        <w:rPr>
          <w:rFonts w:hAnsi="Times New Roman" w:cs="Times New Roman"/>
          <w:color w:val="000000"/>
          <w:sz w:val="24"/>
          <w:szCs w:val="24"/>
        </w:rPr>
        <w:t>Сличительные ведомости составляются по тем ценностям, по которым при инвентаризации выявлены отклонения от учетных данных. Сличительные ведомости могут быть заполнены как с использованием технических средств, информационных систем и технологий, так и в бумажной форме. Исправление ошибок допускается, если в описях оговорены и подписаны всеми членами инвентаризационной комиссии и материально ответственными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В инвентаризационных описях не допускается оставлять незаполненные строки. В последних листах описей незаполненные строки прочеркиваются.</w:t>
      </w:r>
    </w:p>
    <w:p>
      <w:pPr>
        <w:spacing w:line="240" w:lineRule="auto"/>
        <w:rPr>
          <w:rFonts w:hAnsi="Times New Roman" w:cs="Times New Roman"/>
          <w:color w:val="000000"/>
          <w:sz w:val="24"/>
          <w:szCs w:val="24"/>
        </w:rPr>
      </w:pPr>
      <w:r>
        <w:rPr>
          <w:rFonts w:hAnsi="Times New Roman" w:cs="Times New Roman"/>
          <w:color w:val="000000"/>
          <w:sz w:val="24"/>
          <w:szCs w:val="24"/>
        </w:rPr>
        <w:t>Основные средства, не пригодные к эксплуатации и не подлежащие восстановлению, в инвентаризационную опись не включаются. На эти объекты составляется отдельная опись с указанием даты ввода в эксплуатацию и причин, приведших объект к непригодности.</w:t>
      </w:r>
      <w:r>
        <w:br/>
      </w:r>
      <w:r>
        <w:rPr>
          <w:rFonts w:hAnsi="Times New Roman" w:cs="Times New Roman"/>
          <w:color w:val="000000"/>
          <w:sz w:val="24"/>
          <w:szCs w:val="24"/>
        </w:rPr>
        <w:t>На арендуемые основные средства также составляется отдельная инвентаризационная опись с указанием документов, подтверждающих аренду.</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организации принимает собственное решение о регулировании расхождений, выявленных при инвентаризации.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3.16. Учет командировочных расходов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Расчеты с командированными работниками, нормы командировочных расходов и учет командировочных расходов при командировке внутри республики осуществляются в соответствии с </w:t>
      </w:r>
      <w:r>
        <w:rPr>
          <w:rFonts w:hAnsi="Times New Roman" w:cs="Times New Roman"/>
          <w:color w:val="000000"/>
          <w:sz w:val="24"/>
          <w:szCs w:val="24"/>
        </w:rPr>
        <w:t>Положением</w:t>
      </w:r>
      <w:r>
        <w:rPr>
          <w:rFonts w:hAnsi="Times New Roman" w:cs="Times New Roman"/>
          <w:color w:val="000000"/>
          <w:sz w:val="24"/>
          <w:szCs w:val="24"/>
        </w:rPr>
        <w:t xml:space="preserve"> «О служебных командировках на территории РУз», от 02.08.2022 № 424.</w:t>
      </w:r>
    </w:p>
    <w:p>
      <w:pPr>
        <w:spacing w:line="240" w:lineRule="auto"/>
        <w:rPr>
          <w:rFonts w:hAnsi="Times New Roman" w:cs="Times New Roman"/>
          <w:color w:val="000000"/>
          <w:sz w:val="24"/>
          <w:szCs w:val="24"/>
        </w:rPr>
      </w:pPr>
      <w:r>
        <w:rPr>
          <w:rFonts w:hAnsi="Times New Roman" w:cs="Times New Roman"/>
          <w:color w:val="000000"/>
          <w:sz w:val="24"/>
          <w:szCs w:val="24"/>
        </w:rPr>
        <w:t>Для оформления служебной командировки:</w:t>
      </w:r>
      <w:r>
        <w:br/>
      </w:r>
      <w:r>
        <w:rPr>
          <w:rFonts w:hAnsi="Times New Roman" w:cs="Times New Roman"/>
          <w:color w:val="000000"/>
          <w:sz w:val="24"/>
          <w:szCs w:val="24"/>
        </w:rPr>
        <w:t>разрабатывается и утверждается план работ;</w:t>
      </w:r>
      <w:r>
        <w:br/>
      </w:r>
      <w:r>
        <w:rPr>
          <w:rFonts w:hAnsi="Times New Roman" w:cs="Times New Roman"/>
          <w:color w:val="000000"/>
          <w:sz w:val="24"/>
          <w:szCs w:val="24"/>
        </w:rPr>
        <w:t>руководитель Организации издает приказ, в котором указывается цель, место, срок командировки и другие необходимые сведения;</w:t>
      </w:r>
      <w:r>
        <w:br/>
      </w:r>
      <w:r>
        <w:rPr>
          <w:rFonts w:hAnsi="Times New Roman" w:cs="Times New Roman"/>
          <w:color w:val="000000"/>
          <w:sz w:val="24"/>
          <w:szCs w:val="24"/>
        </w:rPr>
        <w:t xml:space="preserve">выдается командировочное удостоверение по установленной форме в </w:t>
      </w:r>
      <w:r>
        <w:rPr>
          <w:rFonts w:hAnsi="Times New Roman" w:cs="Times New Roman"/>
          <w:color w:val="000000"/>
          <w:sz w:val="24"/>
          <w:szCs w:val="24"/>
        </w:rPr>
        <w:t>приложении № 3</w:t>
      </w:r>
      <w:r>
        <w:rPr>
          <w:rFonts w:hAnsi="Times New Roman" w:cs="Times New Roman"/>
          <w:color w:val="000000"/>
          <w:sz w:val="24"/>
          <w:szCs w:val="24"/>
        </w:rPr>
        <w:t xml:space="preserve"> к Положению «О служебных командировках на территории РУз», от 02.08.2022 № 424. Командировочное удостоверение подписывает руководитель и скрепляет печатью Организации. </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Регистрация работников, отбывающих в командировки ведется в журнале учета сотрудников, направляемых в командировку по форме </w:t>
      </w:r>
      <w:r>
        <w:rPr>
          <w:rFonts w:hAnsi="Times New Roman" w:cs="Times New Roman"/>
          <w:color w:val="000000"/>
          <w:sz w:val="24"/>
          <w:szCs w:val="24"/>
        </w:rPr>
        <w:t>приложения № 4</w:t>
      </w:r>
      <w:r>
        <w:rPr>
          <w:rFonts w:hAnsi="Times New Roman" w:cs="Times New Roman"/>
          <w:color w:val="000000"/>
          <w:sz w:val="24"/>
          <w:szCs w:val="24"/>
        </w:rPr>
        <w:t xml:space="preserve"> к Положению «О служебных командировках на территории РУз», от 02.08.2022 № 424 и в журнале учета работников, вернувшихся из командировки по форме </w:t>
      </w:r>
      <w:r>
        <w:rPr>
          <w:rFonts w:hAnsi="Times New Roman" w:cs="Times New Roman"/>
          <w:color w:val="000000"/>
          <w:sz w:val="24"/>
          <w:szCs w:val="24"/>
        </w:rPr>
        <w:t>приложения № 5</w:t>
      </w:r>
      <w:r>
        <w:rPr>
          <w:rFonts w:hAnsi="Times New Roman" w:cs="Times New Roman"/>
          <w:color w:val="000000"/>
          <w:sz w:val="24"/>
          <w:szCs w:val="24"/>
        </w:rPr>
        <w:t> к Положению «О служебных командировках на территории РУз», от 02.08.2022 № 424. Журналы ведутся в электронной форме.</w:t>
      </w:r>
    </w:p>
    <w:p>
      <w:pPr>
        <w:spacing w:line="240" w:lineRule="auto"/>
        <w:rPr>
          <w:rFonts w:hAnsi="Times New Roman" w:cs="Times New Roman"/>
          <w:color w:val="000000"/>
          <w:sz w:val="24"/>
          <w:szCs w:val="24"/>
        </w:rPr>
      </w:pPr>
      <w:r>
        <w:rPr>
          <w:rFonts w:hAnsi="Times New Roman" w:cs="Times New Roman"/>
          <w:color w:val="000000"/>
          <w:sz w:val="24"/>
          <w:szCs w:val="24"/>
        </w:rPr>
        <w:t>Командированным работникам возмещаются расходы:</w:t>
      </w:r>
      <w:r>
        <w:br/>
      </w:r>
      <w:r>
        <w:rPr>
          <w:rFonts w:hAnsi="Times New Roman" w:cs="Times New Roman"/>
          <w:color w:val="000000"/>
          <w:sz w:val="24"/>
          <w:szCs w:val="24"/>
        </w:rPr>
        <w:t>— связанные с жильем (гостиницей или наймом жилого помещения);</w:t>
      </w:r>
      <w:r>
        <w:br/>
      </w:r>
      <w:r>
        <w:rPr>
          <w:rFonts w:hAnsi="Times New Roman" w:cs="Times New Roman"/>
          <w:color w:val="000000"/>
          <w:sz w:val="24"/>
          <w:szCs w:val="24"/>
        </w:rPr>
        <w:t>— по проезду к месту служебной командировки, в том числе по междугородним и межрайонным передвижениям в рамках служебной командировки, возвращению к месту постоянной работы;</w:t>
      </w:r>
      <w:r>
        <w:br/>
      </w:r>
      <w:r>
        <w:rPr>
          <w:rFonts w:hAnsi="Times New Roman" w:cs="Times New Roman"/>
          <w:color w:val="000000"/>
          <w:sz w:val="24"/>
          <w:szCs w:val="24"/>
        </w:rPr>
        <w:t>— суточные расходы.</w:t>
      </w:r>
    </w:p>
    <w:p>
      <w:pPr>
        <w:spacing w:line="240" w:lineRule="auto"/>
        <w:rPr>
          <w:rFonts w:hAnsi="Times New Roman" w:cs="Times New Roman"/>
          <w:color w:val="000000"/>
          <w:sz w:val="24"/>
          <w:szCs w:val="24"/>
        </w:rPr>
      </w:pPr>
      <w:r>
        <w:rPr>
          <w:rFonts w:hAnsi="Times New Roman" w:cs="Times New Roman"/>
          <w:color w:val="000000"/>
          <w:sz w:val="24"/>
          <w:szCs w:val="24"/>
        </w:rPr>
        <w:t>Расходы за проездные билеты (самолет, поезд) при наличии подтверждающих документов. Расходы по перевозке багажа на воздушном, железнодорожном, автомобильном транспорте общего пользования с разрешения руководителя организации при наличии подтверждающих документов. Расходы за пользование в поездах постельными принадлежностями принимаются к оплате без представления подтверждающих документов. Если командируемый не предоставил проездных документов, сумма возмещаемых расходов устанавливается не менее 0,1 процента от БРВ за каждый километр, возможно и более.</w:t>
      </w:r>
    </w:p>
    <w:p>
      <w:pPr>
        <w:spacing w:line="240" w:lineRule="auto"/>
        <w:rPr>
          <w:rFonts w:hAnsi="Times New Roman" w:cs="Times New Roman"/>
          <w:color w:val="000000"/>
          <w:sz w:val="24"/>
          <w:szCs w:val="24"/>
        </w:rPr>
      </w:pPr>
      <w:r>
        <w:rPr>
          <w:rFonts w:hAnsi="Times New Roman" w:cs="Times New Roman"/>
          <w:color w:val="000000"/>
          <w:sz w:val="24"/>
          <w:szCs w:val="24"/>
        </w:rPr>
        <w:t>Расходы за гостиницу при наличии подтверждающих документов, возмещаются в размере 1,5 БРВ за каждые сутки.</w:t>
      </w:r>
      <w:r>
        <w:br/>
      </w:r>
      <w:r>
        <w:rPr>
          <w:rFonts w:hAnsi="Times New Roman" w:cs="Times New Roman"/>
          <w:color w:val="000000"/>
          <w:sz w:val="24"/>
          <w:szCs w:val="24"/>
        </w:rPr>
        <w:t>При отсутствии подтверждающих документов расходы по найму жилого помещения возмещаются в размере 20% БРВ за каждые сутки.</w:t>
      </w:r>
      <w:r>
        <w:br/>
      </w:r>
      <w:r>
        <w:rPr>
          <w:rFonts w:hAnsi="Times New Roman" w:cs="Times New Roman"/>
          <w:color w:val="000000"/>
          <w:sz w:val="24"/>
          <w:szCs w:val="24"/>
        </w:rPr>
        <w:t>В составе расходов по найму жилого помещения не учитывается стоимость питания, отдельно выделенная в счете-фактуре/счете гостиницы.</w:t>
      </w:r>
    </w:p>
    <w:p>
      <w:pPr>
        <w:spacing w:line="240" w:lineRule="auto"/>
        <w:rPr>
          <w:rFonts w:hAnsi="Times New Roman" w:cs="Times New Roman"/>
          <w:color w:val="000000"/>
          <w:sz w:val="24"/>
          <w:szCs w:val="24"/>
        </w:rPr>
      </w:pPr>
      <w:r>
        <w:rPr>
          <w:rFonts w:hAnsi="Times New Roman" w:cs="Times New Roman"/>
          <w:color w:val="000000"/>
          <w:sz w:val="24"/>
          <w:szCs w:val="24"/>
        </w:rPr>
        <w:t>Суточные расходы возмещаются командированным работникам в размере до 0,35 БРВ, из которых: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0,25 БРВ — расходы на суточное питание (за исключением алкогольной и табачной продукции), подтвержденные документально, -. Подтверждающими документами являются чеки объектов общепита, в т.ч. с QR-кодом (чеки представляются за каждый день командировки отдельно). Расходы, не подтвержденные документально, рассматриваются как сверхнормативные. При этом чеки, подтверждающие покупку на объектах общественного питания, оформляются отдельно за каждый день служебной командировки;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0,1 БРВ — другие расходы.</w:t>
      </w:r>
    </w:p>
    <w:p>
      <w:pPr>
        <w:spacing w:line="240" w:lineRule="auto"/>
        <w:rPr>
          <w:rFonts w:hAnsi="Times New Roman" w:cs="Times New Roman"/>
          <w:color w:val="000000"/>
          <w:sz w:val="24"/>
          <w:szCs w:val="24"/>
        </w:rPr>
      </w:pPr>
      <w:r>
        <w:rPr>
          <w:rFonts w:hAnsi="Times New Roman" w:cs="Times New Roman"/>
          <w:color w:val="000000"/>
          <w:sz w:val="24"/>
          <w:szCs w:val="24"/>
        </w:rPr>
        <w:t>Суточные выплачиваются командированным работникам за каждый день нахождения в командировке, включая выходные и праздничные дни, а также за все дни нахождения в пути (включая день отъезда и приезда). При командировках в такую местность, откуда командированный имеет возможность ежедневно возвращаться к месту своего постоянного жительства, суточные расходы не выплачиваются.</w:t>
      </w:r>
    </w:p>
    <w:p>
      <w:pPr>
        <w:spacing w:line="240" w:lineRule="auto"/>
        <w:rPr>
          <w:rFonts w:hAnsi="Times New Roman" w:cs="Times New Roman"/>
          <w:color w:val="000000"/>
          <w:sz w:val="24"/>
          <w:szCs w:val="24"/>
        </w:rPr>
      </w:pPr>
      <w:r>
        <w:rPr>
          <w:rFonts w:hAnsi="Times New Roman" w:cs="Times New Roman"/>
          <w:color w:val="000000"/>
          <w:sz w:val="24"/>
          <w:szCs w:val="24"/>
        </w:rPr>
        <w:t>Днем отъезда считается день отправления транспортного средства (самолета, поезда и т.д.), на котором работник отправляется в командировку, днем приезда считается день прибытия транспортного средства. При отправлении транспортного средства до 24.00 включительно днем отъезда считаются текущие сутки, а с 00.00 и позднее — следующие сутки.</w:t>
      </w:r>
    </w:p>
    <w:p>
      <w:pPr>
        <w:spacing w:line="240" w:lineRule="auto"/>
        <w:rPr>
          <w:rFonts w:hAnsi="Times New Roman" w:cs="Times New Roman"/>
          <w:color w:val="000000"/>
          <w:sz w:val="24"/>
          <w:szCs w:val="24"/>
        </w:rPr>
      </w:pPr>
      <w:r>
        <w:rPr>
          <w:rFonts w:hAnsi="Times New Roman" w:cs="Times New Roman"/>
          <w:color w:val="000000"/>
          <w:sz w:val="24"/>
          <w:szCs w:val="24"/>
        </w:rPr>
        <w:t>Расходы по проезду к месту командировки и обратно, к месту постоянной работы, возмещаются в размере: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стоимости проезда всеми видами транспорта общего пользования (кроме такси) на основании подтверждающих документов транспорта общего пользования. При использовании тарифов «бизнес» и «VIP» возмещается 70% стоимости билета;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платежей по обязательному государственному страхованию пассажиров на транспорте;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оплаты услуг по предварительной продаже проездных документов, бронированию мест в самолет и на поезд, при наличии подтверждающих документов;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расходов по проезду транспортом общего пользования (кроме такси) к станции, аэропорту, если они находятся за чертой населенного пункта;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расходов за пользование в пути постельными принадлежностями. Данные расходы принимаются к оплате без подтверждающих документов;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удерживаемых в связи с возвратом приобретенных или забронированных проездных билетов в связи с отменой служебной командировки, и других расходов, не подлежащих возврату лицами, оказывающими услуги;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расходов по перевозке багажа воздушным, железнодорожным, водным и автомобильным транспортом общего пользования по разрешению руководителя организации, при наличии подтверждающих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Работнику компенсируются расходы на проезд к месту постоянного жительства на выходные (прибытие домой и возвращение к месту командировки) по истечении каждых 30 календарных дней командировки. Компенсация производится при использовании транспорта общего пользования по подтверждающим документам.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позднего времени или отсутствия транспорта общего пользования, руководитель Организации может разрешить оплату проезда сотрудников на такси, имеющем лицензионную карточку на осуществление деятельности по перевозке легковыми автотранспортными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Командированным работникам выдается денежный аванс в пределах сумм расходов на проезд, наем жилого помещения и суточных, рассчитанных исходя из срока командировки. Аванс на командировочные расходы может быть выдан наличными деньгами или перечислен на счет пластиковой банковской карты работника.</w:t>
      </w:r>
      <w:r>
        <w:br/>
      </w:r>
      <w:r>
        <w:rPr>
          <w:rFonts w:hAnsi="Times New Roman" w:cs="Times New Roman"/>
          <w:color w:val="000000"/>
          <w:sz w:val="24"/>
          <w:szCs w:val="24"/>
        </w:rPr>
        <w:t>Так же, командировочные расходы могут быть оплачены корпоративной банковской картой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может устанавливать свои нормы командировочных расходов в размерах, предусмотренных коллективным соглашением (договором), трудовым договором.</w:t>
      </w:r>
    </w:p>
    <w:p>
      <w:pPr>
        <w:spacing w:line="240" w:lineRule="auto"/>
        <w:rPr>
          <w:rFonts w:hAnsi="Times New Roman" w:cs="Times New Roman"/>
          <w:color w:val="000000"/>
          <w:sz w:val="24"/>
          <w:szCs w:val="24"/>
        </w:rPr>
      </w:pPr>
      <w:r>
        <w:rPr>
          <w:rFonts w:hAnsi="Times New Roman" w:cs="Times New Roman"/>
          <w:color w:val="000000"/>
          <w:sz w:val="24"/>
          <w:szCs w:val="24"/>
        </w:rPr>
        <w:t>Учет командировочных расходов за пределы РУз ведется в соответствии с Положением о порядке выдачи средств на командировочные расходы при командировках работников министерств, ведомств, предприятий и организаций за пределы РУз, от 19.11.2015 № </w:t>
      </w:r>
      <w:r>
        <w:rPr>
          <w:rFonts w:hAnsi="Times New Roman" w:cs="Times New Roman"/>
          <w:color w:val="000000"/>
          <w:sz w:val="24"/>
          <w:szCs w:val="24"/>
        </w:rPr>
        <w:t>2730</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Суточные расходы выплачиваются в размере 100 процентов от установленной нормы в иностранной валюте за каждый день нахождения в командировке, включая как день выезда, так и день приезда, как указанно в </w:t>
      </w:r>
      <w:r>
        <w:rPr>
          <w:rFonts w:hAnsi="Times New Roman" w:cs="Times New Roman"/>
          <w:color w:val="000000"/>
          <w:sz w:val="24"/>
          <w:szCs w:val="24"/>
        </w:rPr>
        <w:t>приложении 1</w:t>
      </w:r>
      <w:r>
        <w:rPr>
          <w:rFonts w:hAnsi="Times New Roman" w:cs="Times New Roman"/>
          <w:color w:val="000000"/>
          <w:sz w:val="24"/>
          <w:szCs w:val="24"/>
        </w:rPr>
        <w:t> к Положению о порядке выдачи средств на командировочные расходы при командировках работников министерств, ведомств, предприятий и организаций за пределы РУз, от 19.11.2015 № </w:t>
      </w:r>
      <w:r>
        <w:rPr>
          <w:rFonts w:hAnsi="Times New Roman" w:cs="Times New Roman"/>
          <w:color w:val="000000"/>
          <w:sz w:val="24"/>
          <w:szCs w:val="24"/>
        </w:rPr>
        <w:t>2730</w:t>
      </w:r>
      <w:r>
        <w:rPr>
          <w:rFonts w:hAnsi="Times New Roman" w:cs="Times New Roman"/>
          <w:color w:val="000000"/>
          <w:sz w:val="24"/>
          <w:szCs w:val="24"/>
        </w:rPr>
        <w:t xml:space="preserve">. </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Если принимающая сторона берет на себя обеспечение командированного бесплатным питанием — завтрак, обед, ужин, то суточные выплачиваются в размере 30 процентов от установленной нормы как прочие расходы. Если принимающая сторона возмещает расходы, но эта сумма ниже предельных норм суточных, то командированному работнику возмещается разница.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Расходы на проживание, по найму жилого помещения выплачиваются по нормам, установленным в </w:t>
      </w:r>
      <w:r>
        <w:rPr>
          <w:rFonts w:hAnsi="Times New Roman" w:cs="Times New Roman"/>
          <w:color w:val="000000"/>
          <w:sz w:val="24"/>
          <w:szCs w:val="24"/>
        </w:rPr>
        <w:t>Положении</w:t>
      </w:r>
      <w:r>
        <w:rPr>
          <w:rFonts w:hAnsi="Times New Roman" w:cs="Times New Roman"/>
          <w:color w:val="000000"/>
          <w:sz w:val="24"/>
          <w:szCs w:val="24"/>
        </w:rPr>
        <w:t xml:space="preserve"> о порядке выдачи средств на командировочные расходы при командировках работников министерств, ведомств, предприятий и организаций за пределы РУз, от 19.11.2015 № 2730:</w:t>
      </w:r>
      <w:r>
        <w:br/>
      </w:r>
      <w:r>
        <w:rPr>
          <w:rFonts w:hAnsi="Times New Roman" w:cs="Times New Roman"/>
          <w:color w:val="000000"/>
          <w:sz w:val="24"/>
          <w:szCs w:val="24"/>
        </w:rPr>
        <w:t>— если принимающая сторона обеспечивает командированного бесплатным жильем или выплачивает денежную компенсацию за его наем, то средства на проживание не выплачиваются;</w:t>
      </w:r>
      <w:r>
        <w:br/>
      </w:r>
      <w:r>
        <w:rPr>
          <w:rFonts w:hAnsi="Times New Roman" w:cs="Times New Roman"/>
          <w:color w:val="000000"/>
          <w:sz w:val="24"/>
          <w:szCs w:val="24"/>
        </w:rPr>
        <w:t>— расходы на оплату личных услуг командированного, даже если они включены в счет гостиницы за проживание или наем жилого помещения не возмещаются. Их оплачивает сам работник за счет суточных расходов;</w:t>
      </w:r>
      <w:r>
        <w:br/>
      </w:r>
      <w:r>
        <w:rPr>
          <w:rFonts w:hAnsi="Times New Roman" w:cs="Times New Roman"/>
          <w:color w:val="000000"/>
          <w:sz w:val="24"/>
          <w:szCs w:val="24"/>
        </w:rPr>
        <w:t>— стоимость питания, отдельно выделенная в счете гостиницы, не включается в состав расходов по проживанию и не возмещается командированному работнику.</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Расходы на проживание возмещаются по фактически произведенным затратам командированного, но не выше норм, установленных в </w:t>
      </w:r>
      <w:r>
        <w:rPr>
          <w:rFonts w:hAnsi="Times New Roman" w:cs="Times New Roman"/>
          <w:color w:val="000000"/>
          <w:sz w:val="24"/>
          <w:szCs w:val="24"/>
        </w:rPr>
        <w:t>пункте 15</w:t>
      </w:r>
      <w:r>
        <w:rPr>
          <w:rFonts w:hAnsi="Times New Roman" w:cs="Times New Roman"/>
          <w:color w:val="000000"/>
          <w:sz w:val="24"/>
          <w:szCs w:val="24"/>
        </w:rPr>
        <w:t xml:space="preserve"> Положения о порядке выдачи средств на командировочные расходы при командировках работников министерств, ведомств, предприятий и организаций за пределы РУз, от 19.11.2015 № 2730. </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расходы, за исключением такси, возмещаются на основании подтверждающих документов по фактическим расходам.</w:t>
      </w:r>
      <w:r>
        <w:br/>
      </w:r>
      <w:r>
        <w:rPr>
          <w:rFonts w:hAnsi="Times New Roman" w:cs="Times New Roman"/>
          <w:color w:val="000000"/>
          <w:sz w:val="24"/>
          <w:szCs w:val="24"/>
        </w:rPr>
        <w:t>Если места прибытия в страну — аэропорт, вокзал расположены за чертой населенного пункта или в другом населенном пункте, то расходы по проезду до места проживания работника и обратно возмещаются при наличии подтверждающих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Расходы за пользование внутригородским транспортом возмещаются в составе суточных. В случае отсутствия подтверждающих документов возмещение транспортных расходов при командировках за пределы РУз не производится.</w:t>
      </w:r>
    </w:p>
    <w:p>
      <w:pPr>
        <w:spacing w:line="240" w:lineRule="auto"/>
        <w:rPr>
          <w:rFonts w:hAnsi="Times New Roman" w:cs="Times New Roman"/>
          <w:color w:val="000000"/>
          <w:sz w:val="24"/>
          <w:szCs w:val="24"/>
        </w:rPr>
      </w:pPr>
      <w:r>
        <w:rPr>
          <w:rFonts w:hAnsi="Times New Roman" w:cs="Times New Roman"/>
          <w:color w:val="000000"/>
          <w:sz w:val="24"/>
          <w:szCs w:val="24"/>
        </w:rPr>
        <w:t>В течение 3 рабочих дней со дня возвращения из командировки работник должен представить в бухгалтерию Организации авансовый отчет (Унифицированная форма № АО-1</w:t>
      </w:r>
      <w:r>
        <w:rPr>
          <w:rFonts w:hAnsi="Times New Roman" w:cs="Times New Roman"/>
          <w:color w:val="000000"/>
          <w:sz w:val="24"/>
          <w:szCs w:val="24"/>
        </w:rPr>
        <w:t>) и отчет о расходах, произведенных по корпоративной карте (если таковые были). К авансовому отчету должны быть приложены следующие документы: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заполненное командировочное удостоверение;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документы, подтверждающие фактические расходы;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отчет о выполнении командировочного задания, утвержденный руководителем (при загранкомандировке).</w:t>
      </w:r>
    </w:p>
    <w:p>
      <w:pPr>
        <w:spacing w:line="240" w:lineRule="auto"/>
        <w:rPr>
          <w:rFonts w:hAnsi="Times New Roman" w:cs="Times New Roman"/>
          <w:color w:val="000000"/>
          <w:sz w:val="24"/>
          <w:szCs w:val="24"/>
        </w:rPr>
      </w:pPr>
      <w:r>
        <w:rPr>
          <w:rFonts w:hAnsi="Times New Roman" w:cs="Times New Roman"/>
          <w:color w:val="000000"/>
          <w:sz w:val="24"/>
          <w:szCs w:val="24"/>
        </w:rPr>
        <w:t>Для оформления и возмещения работнику командировочных расходов бухгалтерия проверяет правильность заполнения авансового отчета.</w:t>
      </w:r>
    </w:p>
    <w:p>
      <w:pPr>
        <w:spacing w:line="240" w:lineRule="auto"/>
        <w:rPr>
          <w:rFonts w:hAnsi="Times New Roman" w:cs="Times New Roman"/>
          <w:color w:val="000000"/>
          <w:sz w:val="24"/>
          <w:szCs w:val="24"/>
        </w:rPr>
      </w:pPr>
      <w:r>
        <w:rPr>
          <w:rFonts w:hAnsi="Times New Roman" w:cs="Times New Roman"/>
          <w:color w:val="000000"/>
          <w:sz w:val="24"/>
          <w:szCs w:val="24"/>
        </w:rPr>
        <w:t>Неизрасходованную часть аванса на командировочные расходы работник должен вернуть Организации не позднее 3 рабочих дней после возвращения из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Расчеты по командировочным расходам, произведенные банковской картой, командированный работник должен подтвердить квитанциями, чеками и другими документами.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3.17. Учет кассовых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операций, связанных с получением и расходованием наличных денежных средств из кассы, Организация руководствуется:</w:t>
      </w:r>
      <w:r>
        <w:br/>
      </w:r>
      <w:r>
        <w:rPr>
          <w:rFonts w:hAnsi="Times New Roman" w:cs="Times New Roman"/>
          <w:color w:val="000000"/>
          <w:sz w:val="24"/>
          <w:szCs w:val="24"/>
        </w:rPr>
        <w:t>— Инструкцией об организации работ по наличному денежному обращению банками РУз, от 01.05.2018 № </w:t>
      </w:r>
      <w:r>
        <w:rPr>
          <w:rFonts w:hAnsi="Times New Roman" w:cs="Times New Roman"/>
          <w:color w:val="000000"/>
          <w:sz w:val="24"/>
          <w:szCs w:val="24"/>
        </w:rPr>
        <w:t>3003</w:t>
      </w:r>
      <w:r>
        <w:rPr>
          <w:rFonts w:hAnsi="Times New Roman" w:cs="Times New Roman"/>
          <w:color w:val="000000"/>
          <w:sz w:val="24"/>
          <w:szCs w:val="24"/>
        </w:rPr>
        <w:t>);</w:t>
      </w:r>
      <w:r>
        <w:br/>
      </w:r>
      <w:r>
        <w:rPr>
          <w:rFonts w:hAnsi="Times New Roman" w:cs="Times New Roman"/>
          <w:color w:val="000000"/>
          <w:sz w:val="24"/>
          <w:szCs w:val="24"/>
        </w:rPr>
        <w:t>— Положением о порядке применения системы онлайн контрольно-кассовых машин и виртуальной кассы при осуществлении денежных расчетов с населением (приложение № 1 к постановлению Кабмина, от 23.11.2019 № </w:t>
      </w:r>
      <w:r>
        <w:rPr>
          <w:rFonts w:hAnsi="Times New Roman" w:cs="Times New Roman"/>
          <w:color w:val="000000"/>
          <w:sz w:val="24"/>
          <w:szCs w:val="24"/>
        </w:rPr>
        <w:t>943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Кассовые операции и работа с наличностью включают в себя:</w:t>
      </w:r>
      <w:r>
        <w:br/>
      </w:r>
      <w:r>
        <w:rPr>
          <w:rFonts w:hAnsi="Times New Roman" w:cs="Times New Roman"/>
          <w:color w:val="000000"/>
          <w:sz w:val="24"/>
          <w:szCs w:val="24"/>
        </w:rPr>
        <w:t>— прием и выдачу наличных денежных средств, для чего оформляют приходные и расходные кассовые ордера;</w:t>
      </w:r>
      <w:r>
        <w:br/>
      </w:r>
      <w:r>
        <w:rPr>
          <w:rFonts w:hAnsi="Times New Roman" w:cs="Times New Roman"/>
          <w:color w:val="000000"/>
          <w:sz w:val="24"/>
          <w:szCs w:val="24"/>
        </w:rPr>
        <w:t>— хранение наличных в кассе;</w:t>
      </w:r>
      <w:r>
        <w:br/>
      </w:r>
      <w:r>
        <w:rPr>
          <w:rFonts w:hAnsi="Times New Roman" w:cs="Times New Roman"/>
          <w:color w:val="000000"/>
          <w:sz w:val="24"/>
          <w:szCs w:val="24"/>
        </w:rPr>
        <w:t>— соблюдение лимита расчетов наличными;</w:t>
      </w:r>
      <w:r>
        <w:br/>
      </w:r>
      <w:r>
        <w:rPr>
          <w:rFonts w:hAnsi="Times New Roman" w:cs="Times New Roman"/>
          <w:color w:val="000000"/>
          <w:sz w:val="24"/>
          <w:szCs w:val="24"/>
        </w:rPr>
        <w:t>— ведение кассовой книги;</w:t>
      </w:r>
      <w:r>
        <w:br/>
      </w:r>
      <w:r>
        <w:rPr>
          <w:rFonts w:hAnsi="Times New Roman" w:cs="Times New Roman"/>
          <w:color w:val="000000"/>
          <w:sz w:val="24"/>
          <w:szCs w:val="24"/>
        </w:rPr>
        <w:t>— сдачу наличности в банк.</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выплачивать из полученной в кассу выручки заработную плату и приравненные к ней платежи, командировочные расходы и другие выплаты.</w:t>
      </w:r>
      <w:r>
        <w:br/>
      </w:r>
      <w:r>
        <w:rPr>
          <w:rFonts w:hAnsi="Times New Roman" w:cs="Times New Roman"/>
          <w:color w:val="000000"/>
          <w:sz w:val="24"/>
          <w:szCs w:val="24"/>
        </w:rPr>
        <w:t>Все наличные денежные средства сверх установленных лимитов должны быть сданы в банк для зачисления на расчетный счет.</w:t>
      </w:r>
    </w:p>
    <w:p>
      <w:pPr>
        <w:spacing w:line="240" w:lineRule="auto"/>
        <w:rPr>
          <w:rFonts w:hAnsi="Times New Roman" w:cs="Times New Roman"/>
          <w:color w:val="000000"/>
          <w:sz w:val="24"/>
          <w:szCs w:val="24"/>
        </w:rPr>
      </w:pPr>
      <w:r>
        <w:rPr>
          <w:rFonts w:hAnsi="Times New Roman" w:cs="Times New Roman"/>
          <w:color w:val="000000"/>
          <w:sz w:val="24"/>
          <w:szCs w:val="24"/>
        </w:rPr>
        <w:t>Наличную выручку от реализации можно расходовать только на возврат денег, если покупатель отказался от товара или услуги, которые оплатил наличными. При возврате товара, оплата за который была внесена в фискальную память ККМ, наличные выдаются из кассы организации по расходному ордеру на основании кассового чека либо приравненного к нему документа, подтверждающего оплату покупателем этого товара и письменного заявления покупателя с указанием фамилии, имени, отчества. При приеме от покупателя возвращенного товара оформляется накладная в двух экземплярах: один экземпляр передается покупателю, второй прикладывается к товарному отчету.</w:t>
      </w:r>
      <w:r>
        <w:br/>
      </w:r>
      <w:r>
        <w:rPr>
          <w:rFonts w:hAnsi="Times New Roman" w:cs="Times New Roman"/>
          <w:color w:val="000000"/>
          <w:sz w:val="24"/>
          <w:szCs w:val="24"/>
        </w:rPr>
        <w:t>Также оформляется акт о возврате денежных средств в одном экземпляре. Утвержденный руководителем Организации акт с подписями ответственных лиц передается в бухгалтерию вместе с кассовым чеком. Форма акта разработана Организацией самостоятельно и приложена к учетной политике.</w:t>
      </w:r>
    </w:p>
    <w:p>
      <w:pPr>
        <w:spacing w:line="240" w:lineRule="auto"/>
        <w:rPr>
          <w:rFonts w:hAnsi="Times New Roman" w:cs="Times New Roman"/>
          <w:color w:val="000000"/>
          <w:sz w:val="24"/>
          <w:szCs w:val="24"/>
        </w:rPr>
      </w:pPr>
      <w:r>
        <w:rPr>
          <w:rFonts w:hAnsi="Times New Roman" w:cs="Times New Roman"/>
          <w:color w:val="000000"/>
          <w:sz w:val="24"/>
          <w:szCs w:val="24"/>
        </w:rPr>
        <w:t>При назначении кассира на должность, руководитель под роспись знакомит кассира с правилами ведения кассовых операций, разработанными в Организации, и заключает договор о его полной материальной ответственности.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3.18. Признание дохода</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Положением «О составе затрат по производству и реализации продукции (работ, услуг) и о порядке формирования финансовых результатов», от 05.02.1999 № </w:t>
      </w:r>
      <w:r>
        <w:rPr>
          <w:rFonts w:hAnsi="Times New Roman" w:cs="Times New Roman"/>
          <w:color w:val="000000"/>
          <w:sz w:val="24"/>
          <w:szCs w:val="24"/>
        </w:rPr>
        <w:t>54</w:t>
      </w:r>
      <w:r>
        <w:rPr>
          <w:rFonts w:hAnsi="Times New Roman" w:cs="Times New Roman"/>
          <w:color w:val="000000"/>
          <w:sz w:val="24"/>
          <w:szCs w:val="24"/>
        </w:rPr>
        <w:t> и НСБУ № </w:t>
      </w:r>
      <w:r>
        <w:rPr>
          <w:rFonts w:hAnsi="Times New Roman" w:cs="Times New Roman"/>
          <w:color w:val="000000"/>
          <w:sz w:val="24"/>
          <w:szCs w:val="24"/>
        </w:rPr>
        <w:t>21</w:t>
      </w:r>
      <w:r>
        <w:rPr>
          <w:rFonts w:hAnsi="Times New Roman" w:cs="Times New Roman"/>
          <w:color w:val="000000"/>
          <w:sz w:val="24"/>
          <w:szCs w:val="24"/>
        </w:rPr>
        <w:t>, доходы Организации состоят из:</w:t>
      </w:r>
      <w:r>
        <w:br/>
      </w:r>
      <w:r>
        <w:rPr>
          <w:rFonts w:hAnsi="Times New Roman" w:cs="Times New Roman"/>
          <w:color w:val="000000"/>
          <w:sz w:val="24"/>
          <w:szCs w:val="24"/>
        </w:rPr>
        <w:t>— чистой выручки от реализации;</w:t>
      </w:r>
      <w:r>
        <w:br/>
      </w:r>
      <w:r>
        <w:rPr>
          <w:rFonts w:hAnsi="Times New Roman" w:cs="Times New Roman"/>
          <w:color w:val="000000"/>
          <w:sz w:val="24"/>
          <w:szCs w:val="24"/>
        </w:rPr>
        <w:t>— прочих доходов от основной деятельности (операционные доходы);</w:t>
      </w:r>
      <w:r>
        <w:br/>
      </w:r>
      <w:r>
        <w:rPr>
          <w:rFonts w:hAnsi="Times New Roman" w:cs="Times New Roman"/>
          <w:color w:val="000000"/>
          <w:sz w:val="24"/>
          <w:szCs w:val="24"/>
        </w:rPr>
        <w:t>— доходов от финансовой деятельности;</w:t>
      </w:r>
      <w:r>
        <w:br/>
      </w:r>
      <w:r>
        <w:rPr>
          <w:rFonts w:hAnsi="Times New Roman" w:cs="Times New Roman"/>
          <w:color w:val="000000"/>
          <w:sz w:val="24"/>
          <w:szCs w:val="24"/>
        </w:rPr>
        <w:t>— чрезвычайных доходов.</w:t>
      </w:r>
    </w:p>
    <w:p>
      <w:pPr>
        <w:spacing w:line="240" w:lineRule="auto"/>
        <w:rPr>
          <w:rFonts w:hAnsi="Times New Roman" w:cs="Times New Roman"/>
          <w:color w:val="000000"/>
          <w:sz w:val="24"/>
          <w:szCs w:val="24"/>
        </w:rPr>
      </w:pPr>
      <w:r>
        <w:rPr>
          <w:rFonts w:hAnsi="Times New Roman" w:cs="Times New Roman"/>
          <w:color w:val="000000"/>
          <w:sz w:val="24"/>
          <w:szCs w:val="24"/>
        </w:rPr>
        <w:t>Бухгалтерия ведет раздельный учет по всем видам деятельности и уплачивает налоги и сборы в соответствии с Налоговым законодательством и другими законодательными актами РУз.</w:t>
      </w:r>
    </w:p>
    <w:p>
      <w:pPr>
        <w:spacing w:line="240" w:lineRule="auto"/>
        <w:rPr>
          <w:rFonts w:hAnsi="Times New Roman" w:cs="Times New Roman"/>
          <w:color w:val="000000"/>
          <w:sz w:val="24"/>
          <w:szCs w:val="24"/>
        </w:rPr>
      </w:pPr>
      <w:r>
        <w:rPr>
          <w:rFonts w:hAnsi="Times New Roman" w:cs="Times New Roman"/>
          <w:color w:val="000000"/>
          <w:sz w:val="24"/>
          <w:szCs w:val="24"/>
        </w:rPr>
        <w:t>Оказание услуг обычно включает в себя выполнение условий, оговоренных договором в течение согласованного периода времени. Услуги могут оказываться в течение одного или нескольких периодов времени.</w:t>
      </w:r>
    </w:p>
    <w:p>
      <w:pPr>
        <w:spacing w:line="240" w:lineRule="auto"/>
        <w:rPr>
          <w:rFonts w:hAnsi="Times New Roman" w:cs="Times New Roman"/>
          <w:color w:val="000000"/>
          <w:sz w:val="24"/>
          <w:szCs w:val="24"/>
        </w:rPr>
      </w:pPr>
      <w:r>
        <w:rPr>
          <w:rFonts w:hAnsi="Times New Roman" w:cs="Times New Roman"/>
          <w:color w:val="000000"/>
          <w:sz w:val="24"/>
          <w:szCs w:val="24"/>
        </w:rPr>
        <w:t>Доход от основной хозяйственной деятельности признается только при условии, что экономическая выгода, связанная с операцией, будет получена Организацией.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3.19. Учет затрат на производство и реализацию продукции (товаров, услуг)</w:t>
      </w:r>
    </w:p>
    <w:p>
      <w:pPr>
        <w:spacing w:line="240" w:lineRule="auto"/>
        <w:rPr>
          <w:rFonts w:hAnsi="Times New Roman" w:cs="Times New Roman"/>
          <w:color w:val="000000"/>
          <w:sz w:val="24"/>
          <w:szCs w:val="24"/>
        </w:rPr>
      </w:pPr>
      <w:r>
        <w:rPr>
          <w:rFonts w:hAnsi="Times New Roman" w:cs="Times New Roman"/>
          <w:color w:val="000000"/>
          <w:sz w:val="24"/>
          <w:szCs w:val="24"/>
        </w:rPr>
        <w:t>Перечень расходов Организация определяет в соответствии с Положением «О составе затрат по производству и реализации продукции (работ, услуг) и о порядке формирования финансовых результатов», от 05.02.1999 № </w:t>
      </w:r>
      <w:r>
        <w:rPr>
          <w:rFonts w:hAnsi="Times New Roman" w:cs="Times New Roman"/>
          <w:color w:val="000000"/>
          <w:sz w:val="24"/>
          <w:szCs w:val="24"/>
        </w:rPr>
        <w:t>54 </w:t>
      </w:r>
      <w:r>
        <w:rPr>
          <w:rFonts w:hAnsi="Times New Roman" w:cs="Times New Roman"/>
          <w:color w:val="000000"/>
          <w:sz w:val="24"/>
          <w:szCs w:val="24"/>
        </w:rPr>
        <w:t>и НСБУ № </w:t>
      </w:r>
      <w:r>
        <w:rPr>
          <w:rFonts w:hAnsi="Times New Roman" w:cs="Times New Roman"/>
          <w:color w:val="000000"/>
          <w:sz w:val="24"/>
          <w:szCs w:val="24"/>
        </w:rPr>
        <w:t>21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Все затраты группируются на:</w:t>
      </w:r>
      <w:r>
        <w:br/>
      </w:r>
      <w:r>
        <w:rPr>
          <w:rFonts w:hAnsi="Times New Roman" w:cs="Times New Roman"/>
          <w:color w:val="000000"/>
          <w:sz w:val="24"/>
          <w:szCs w:val="24"/>
        </w:rPr>
        <w:t>— затраты, включаемые в производственную себестоимость продукции (работ, услуг);</w:t>
      </w:r>
      <w:r>
        <w:br/>
      </w:r>
      <w:r>
        <w:rPr>
          <w:rFonts w:hAnsi="Times New Roman" w:cs="Times New Roman"/>
          <w:color w:val="000000"/>
          <w:sz w:val="24"/>
          <w:szCs w:val="24"/>
        </w:rPr>
        <w:t>— затраты, не включаемые в производственную себестоимость, но включаемые в расходы периода;</w:t>
      </w:r>
      <w:r>
        <w:br/>
      </w:r>
      <w:r>
        <w:rPr>
          <w:rFonts w:hAnsi="Times New Roman" w:cs="Times New Roman"/>
          <w:color w:val="000000"/>
          <w:sz w:val="24"/>
          <w:szCs w:val="24"/>
        </w:rPr>
        <w:t>— расходы по финансовой деятельности;</w:t>
      </w:r>
      <w:r>
        <w:br/>
      </w:r>
      <w:r>
        <w:rPr>
          <w:rFonts w:hAnsi="Times New Roman" w:cs="Times New Roman"/>
          <w:color w:val="000000"/>
          <w:sz w:val="24"/>
          <w:szCs w:val="24"/>
        </w:rPr>
        <w:t>— чрезвычайные убытки.</w:t>
      </w:r>
    </w:p>
    <w:p>
      <w:pPr>
        <w:spacing w:line="240" w:lineRule="auto"/>
        <w:rPr>
          <w:rFonts w:hAnsi="Times New Roman" w:cs="Times New Roman"/>
          <w:color w:val="000000"/>
          <w:sz w:val="24"/>
          <w:szCs w:val="24"/>
        </w:rPr>
      </w:pPr>
      <w:r>
        <w:rPr>
          <w:rFonts w:hAnsi="Times New Roman" w:cs="Times New Roman"/>
          <w:color w:val="000000"/>
          <w:sz w:val="24"/>
          <w:szCs w:val="24"/>
        </w:rPr>
        <w:t>Все расходы в учете Организации признаются при выполнении следующих условий: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расходы производятся в соответствии с конкретным договором, требованиями нормативных актов, обычаями делового оборота;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сумма расходов может быть определена;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есть уверенность в том, что в результате конкретной операции произойдет уменьшение экономических выгод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Расходы Организации, связанные с осуществлением производственно-хозяйственной деятельности, группируются по следующим видам: производственная себестоимость, расходы периода, расходы по финансовой деятельности и чрезвычайные убытки.</w:t>
      </w:r>
      <w:r>
        <w:br/>
      </w:r>
      <w:r>
        <w:rPr>
          <w:rFonts w:hAnsi="Times New Roman" w:cs="Times New Roman"/>
          <w:color w:val="000000"/>
          <w:sz w:val="24"/>
          <w:szCs w:val="24"/>
        </w:rPr>
        <w:t>Расходы, связанные с производственной деятельностью, отражаются в учете по дебету счета 2010 «Основное производство», 2011 «Основное производство (услуги)» и включают в себя: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покупную стоимость сырья и материалов;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прямые и косвенные материальные затраты;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прямые и косвенные затраты на труд;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прочие прямые и косвенные затраты, включая накладные расходы производственного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Организации принят простой метод учета затрат на производство, предусматривающий отнесение всех производственных затрат за отчетный период на себестоимость всей продукции, товаров, услуг. Себестоимость единицы продукции, товаров, услуг рассчитывается путем деления суммы производственных затрат на общее количество единиц продукции, товаров, услуг. </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Расходами, которые относятся на себестоимость готовой продукции, товаров, работ, услуг признаются:</w:t>
      </w:r>
      <w:r>
        <w:br/>
      </w:r>
      <w:r>
        <w:rPr>
          <w:rFonts w:hAnsi="Times New Roman" w:cs="Times New Roman"/>
          <w:color w:val="000000"/>
          <w:sz w:val="24"/>
          <w:szCs w:val="24"/>
        </w:rPr>
        <w:t>— все фактические расходы, связанные с производством продукции, товаров, оказанием услуг, работ;</w:t>
      </w:r>
      <w:r>
        <w:br/>
      </w:r>
      <w:r>
        <w:rPr>
          <w:rFonts w:hAnsi="Times New Roman" w:cs="Times New Roman"/>
          <w:color w:val="000000"/>
          <w:sz w:val="24"/>
          <w:szCs w:val="24"/>
        </w:rPr>
        <w:t>— расходы на оплату труда персонала, участвующего в процессе производства продукции, товаров, оказания услуг, работ (кроме административно-управленческого персонала);</w:t>
      </w:r>
      <w:r>
        <w:br/>
      </w:r>
      <w:r>
        <w:rPr>
          <w:rFonts w:hAnsi="Times New Roman" w:cs="Times New Roman"/>
          <w:color w:val="000000"/>
          <w:sz w:val="24"/>
          <w:szCs w:val="24"/>
        </w:rPr>
        <w:t>— начисленные суммы социального налога на оплату труда персонала, участвующего в процессе производства продукции, товаров, оказания услуг, работ (кроме административно-управленческого персонала);</w:t>
      </w:r>
      <w:r>
        <w:br/>
      </w:r>
      <w:r>
        <w:rPr>
          <w:rFonts w:hAnsi="Times New Roman" w:cs="Times New Roman"/>
          <w:color w:val="000000"/>
          <w:sz w:val="24"/>
          <w:szCs w:val="24"/>
        </w:rPr>
        <w:t>— суммы начисленной амортизации по основным средствам, используемым в процессе производства продукции, товаров, оказания услуг, работ;</w:t>
      </w:r>
      <w:r>
        <w:br/>
      </w:r>
      <w:r>
        <w:rPr>
          <w:rFonts w:hAnsi="Times New Roman" w:cs="Times New Roman"/>
          <w:color w:val="000000"/>
          <w:sz w:val="24"/>
          <w:szCs w:val="24"/>
        </w:rPr>
        <w:t>— прочие затраты производственного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Расходы, относимые на себестоимость всех видов оказываемых услуг, формируют финансовый результат от оказания услуг в последний день текущего месяца.</w:t>
      </w:r>
      <w:r>
        <w:br/>
      </w:r>
      <w:r>
        <w:rPr>
          <w:rFonts w:hAnsi="Times New Roman" w:cs="Times New Roman"/>
          <w:color w:val="000000"/>
          <w:sz w:val="24"/>
          <w:szCs w:val="24"/>
        </w:rPr>
        <w:t>Затраты на производство продукции включают в себя прямые и косвенные производственные расходы.</w:t>
      </w:r>
      <w:r>
        <w:br/>
      </w:r>
      <w:r>
        <w:rPr>
          <w:rFonts w:hAnsi="Times New Roman" w:cs="Times New Roman"/>
          <w:color w:val="000000"/>
          <w:sz w:val="24"/>
          <w:szCs w:val="24"/>
        </w:rPr>
        <w:t>Прямые затраты — это затраты, непосредственно связанные с процессом производства единицы продукции, такие, как:</w:t>
      </w:r>
      <w:r>
        <w:br/>
      </w:r>
      <w:r>
        <w:rPr>
          <w:rFonts w:hAnsi="Times New Roman" w:cs="Times New Roman"/>
          <w:color w:val="000000"/>
          <w:sz w:val="24"/>
          <w:szCs w:val="24"/>
        </w:rPr>
        <w:t>— производственные материальные затраты;</w:t>
      </w:r>
      <w:r>
        <w:br/>
      </w:r>
      <w:r>
        <w:rPr>
          <w:rFonts w:hAnsi="Times New Roman" w:cs="Times New Roman"/>
          <w:color w:val="000000"/>
          <w:sz w:val="24"/>
          <w:szCs w:val="24"/>
        </w:rPr>
        <w:t>— прямые затраты на труд и отчисления по ним по производственным участкам;</w:t>
      </w:r>
      <w:r>
        <w:br/>
      </w:r>
      <w:r>
        <w:rPr>
          <w:rFonts w:hAnsi="Times New Roman" w:cs="Times New Roman"/>
          <w:color w:val="000000"/>
          <w:sz w:val="24"/>
          <w:szCs w:val="24"/>
        </w:rPr>
        <w:t>— затраты на электроэнергию.</w:t>
      </w:r>
    </w:p>
    <w:p>
      <w:pPr>
        <w:spacing w:line="240" w:lineRule="auto"/>
        <w:rPr>
          <w:rFonts w:hAnsi="Times New Roman" w:cs="Times New Roman"/>
          <w:color w:val="000000"/>
          <w:sz w:val="24"/>
          <w:szCs w:val="24"/>
        </w:rPr>
      </w:pPr>
      <w:r>
        <w:rPr>
          <w:rFonts w:hAnsi="Times New Roman" w:cs="Times New Roman"/>
          <w:color w:val="000000"/>
          <w:sz w:val="24"/>
          <w:szCs w:val="24"/>
        </w:rPr>
        <w:t>Прямые расходы, связанные непосредственно с выпуском продукции, списываются в дебет счета 2010 с кредита счетов учета производственных запасов и счета расчетов с персоналом по оплате труда, на основании производственных отчетов, в соответствии с нормами расхода материалов, затрат труда на единицу изделия, произведенного на соответствующем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Косвенные расходы непосредственно связаны с процессом производства, но не зависят от объема выпуска продукции, включают:</w:t>
      </w:r>
      <w:r>
        <w:br/>
      </w:r>
      <w:r>
        <w:rPr>
          <w:rFonts w:hAnsi="Times New Roman" w:cs="Times New Roman"/>
          <w:color w:val="000000"/>
          <w:sz w:val="24"/>
          <w:szCs w:val="24"/>
        </w:rPr>
        <w:t>— расчеты с обслуживающим персоналом по оплате труда и отчисления от фонда оплаты труда;</w:t>
      </w:r>
      <w:r>
        <w:br/>
      </w:r>
      <w:r>
        <w:rPr>
          <w:rFonts w:hAnsi="Times New Roman" w:cs="Times New Roman"/>
          <w:color w:val="000000"/>
          <w:sz w:val="24"/>
          <w:szCs w:val="24"/>
        </w:rPr>
        <w:t>— электроэнергия, потребляемая непосредственно технологическим оборудованием;</w:t>
      </w:r>
      <w:r>
        <w:br/>
      </w:r>
      <w:r>
        <w:rPr>
          <w:rFonts w:hAnsi="Times New Roman" w:cs="Times New Roman"/>
          <w:color w:val="000000"/>
          <w:sz w:val="24"/>
          <w:szCs w:val="24"/>
        </w:rPr>
        <w:t>— амортизация технологического оборудования;</w:t>
      </w:r>
      <w:r>
        <w:br/>
      </w:r>
      <w:r>
        <w:rPr>
          <w:rFonts w:hAnsi="Times New Roman" w:cs="Times New Roman"/>
          <w:color w:val="000000"/>
          <w:sz w:val="24"/>
          <w:szCs w:val="24"/>
        </w:rPr>
        <w:t>— стоимость спецодежды, производственного инвентаря, топлива, масла и другие прямые затраты.</w:t>
      </w:r>
      <w:r>
        <w:br/>
      </w:r>
      <w:r>
        <w:rPr>
          <w:rFonts w:hAnsi="Times New Roman" w:cs="Times New Roman"/>
          <w:color w:val="000000"/>
          <w:sz w:val="24"/>
          <w:szCs w:val="24"/>
        </w:rPr>
        <w:t>Все вышеперечисленные затраты учитываются на счете 2510 по каждому производственному участку.</w:t>
      </w:r>
    </w:p>
    <w:p>
      <w:pPr>
        <w:spacing w:line="240" w:lineRule="auto"/>
        <w:rPr>
          <w:rFonts w:hAnsi="Times New Roman" w:cs="Times New Roman"/>
          <w:color w:val="000000"/>
          <w:sz w:val="24"/>
          <w:szCs w:val="24"/>
        </w:rPr>
      </w:pPr>
      <w:r>
        <w:rPr>
          <w:rFonts w:hAnsi="Times New Roman" w:cs="Times New Roman"/>
          <w:color w:val="000000"/>
          <w:sz w:val="24"/>
          <w:szCs w:val="24"/>
        </w:rPr>
        <w:t>Расходы вспомогательных производств, такие как, обслуживание различными видами энергии (пар, воздух, отопление, газ), ремонт основных средств, транспортное обслуживание основного производства и пр. списываются на счет 2010 с кредитов субсчетов счета 2310 «Вспомогательные производства» в части, относящейся к основному производству и распределяются пропорционально прямым производственным затратам.</w:t>
      </w:r>
      <w:r>
        <w:br/>
      </w:r>
      <w:r>
        <w:rPr>
          <w:rFonts w:hAnsi="Times New Roman" w:cs="Times New Roman"/>
          <w:color w:val="000000"/>
          <w:sz w:val="24"/>
          <w:szCs w:val="24"/>
        </w:rPr>
        <w:t>Принципы распределения определяются Организацией индивидуально.</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Производственная себестоимость готовой продукции ежемесячно списывается с кредита счета 2010 в дебет счета 2810 в разрезе номенклатуры изготовленной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Производственная себестоимость изготовления полуфабрикатов собственного производства списывается на счет 2110. Готовые полуфабрикаты собственного производства списываются с кредита счета 2110 в дебет счета 2810 «Готовая продукция» в случае их реализации на сторону или на счет 2010 в случае дальнейшей их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Обобщение информации о расходах по реализации, управленческих расходах, расходах обслуживающих хозяйств, прочих операционных расходах, не связанных непосредственно с производственным процессом осуществляется на следующих счетах: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9410 «Расходы по реализации»;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9420 «Административные расходы»;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9430 «Прочие операционные расходы».</w:t>
      </w:r>
    </w:p>
    <w:p>
      <w:pPr>
        <w:spacing w:line="240" w:lineRule="auto"/>
        <w:rPr>
          <w:rFonts w:hAnsi="Times New Roman" w:cs="Times New Roman"/>
          <w:color w:val="000000"/>
          <w:sz w:val="24"/>
          <w:szCs w:val="24"/>
        </w:rPr>
      </w:pPr>
      <w:r>
        <w:rPr>
          <w:rFonts w:hAnsi="Times New Roman" w:cs="Times New Roman"/>
          <w:color w:val="000000"/>
          <w:sz w:val="24"/>
          <w:szCs w:val="24"/>
        </w:rPr>
        <w:t>На счете 9410 «Расходы по реализации» отражаются расходы по сбыту продукции, т.е. расходы, связанные с доставкой продукции до потребителя, погрузкой в транспортные средства, затраты отделов и работников, занятых маркетингом и др.</w:t>
      </w:r>
      <w:r>
        <w:br/>
      </w:r>
      <w:r>
        <w:rPr>
          <w:rFonts w:hAnsi="Times New Roman" w:cs="Times New Roman"/>
          <w:color w:val="000000"/>
          <w:sz w:val="24"/>
          <w:szCs w:val="24"/>
        </w:rPr>
        <w:t>На счете 9420 «Административные расходы» учитываются расходы по управлению Организации, расходы на ремонт основных средств общеадминистративного назначения, арендная плата общехозяйственного назначения, оплата информационных, консультационных услуг и других расходов.</w:t>
      </w:r>
      <w:r>
        <w:br/>
      </w:r>
      <w:r>
        <w:rPr>
          <w:rFonts w:hAnsi="Times New Roman" w:cs="Times New Roman"/>
          <w:color w:val="000000"/>
          <w:sz w:val="24"/>
          <w:szCs w:val="24"/>
        </w:rPr>
        <w:t xml:space="preserve">На счете 9430 «Прочие операционные расходы» показываются расходы на научно-исследовательские и опытно-конструкторские разработки, расходы на развитие производства и системы управления, содержание учебного центра, материальная помощь работникам (в том числе производственному персоналу), потери от естественной убыли, судебные издержки, расходы на освоение новых производств (кроме капитальных затрат, учитываемых как капитальные вложения) и другие расходы, возникающие в процессе хозяйственной (операционной) деятельности, не связанные с производственным процессом, финансовой деятельностью, и не обладающие качествами чрезвычайных статей расходов. </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Все расходы организации должны быть документально подтверждены и экономически обоснованы.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3.20. Формирование финансовых результатов</w:t>
      </w:r>
    </w:p>
    <w:p>
      <w:pPr>
        <w:spacing w:line="240" w:lineRule="auto"/>
        <w:rPr>
          <w:rFonts w:hAnsi="Times New Roman" w:cs="Times New Roman"/>
          <w:color w:val="000000"/>
          <w:sz w:val="24"/>
          <w:szCs w:val="24"/>
        </w:rPr>
      </w:pPr>
      <w:r>
        <w:rPr>
          <w:rFonts w:hAnsi="Times New Roman" w:cs="Times New Roman"/>
          <w:color w:val="000000"/>
          <w:sz w:val="24"/>
          <w:szCs w:val="24"/>
        </w:rPr>
        <w:t>Доходы Организации определяются как увеличение экономических выгод в течение отчетного периода в виде увеличения активов или сокращения обязательств, которые приводят к увеличению собственного капитала, кроме тех увеличений, которые связаны с вложениями со стороны владельцев собственного капитала.</w:t>
      </w:r>
    </w:p>
    <w:p>
      <w:pPr>
        <w:spacing w:line="240" w:lineRule="auto"/>
        <w:rPr>
          <w:rFonts w:hAnsi="Times New Roman" w:cs="Times New Roman"/>
          <w:color w:val="000000"/>
          <w:sz w:val="24"/>
          <w:szCs w:val="24"/>
        </w:rPr>
      </w:pPr>
      <w:r>
        <w:rPr>
          <w:rFonts w:hAnsi="Times New Roman" w:cs="Times New Roman"/>
          <w:color w:val="000000"/>
          <w:sz w:val="24"/>
          <w:szCs w:val="24"/>
        </w:rPr>
        <w:t>Доход от хозяйственной деятельности отражается в момент, когда существует возможность, что экономические выгоды поступят в Организацию в будущем, а также эти выгоды могут быть надежно и точно измерены.</w:t>
      </w:r>
      <w:r>
        <w:br/>
      </w:r>
      <w:r>
        <w:rPr>
          <w:rFonts w:hAnsi="Times New Roman" w:cs="Times New Roman"/>
          <w:color w:val="000000"/>
          <w:sz w:val="24"/>
          <w:szCs w:val="24"/>
        </w:rPr>
        <w:t>Доход от хозяйственной деятельности включает в себя доходы от основной, операционной и финансовой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На счетах 9000 учитываются доходы от реализации продукции (услуг) Организации.</w:t>
      </w:r>
      <w:r>
        <w:br/>
      </w:r>
      <w:r>
        <w:rPr>
          <w:rFonts w:hAnsi="Times New Roman" w:cs="Times New Roman"/>
          <w:color w:val="000000"/>
          <w:sz w:val="24"/>
          <w:szCs w:val="24"/>
        </w:rPr>
        <w:t>На счетах 9100 учитываются производственная себестоимость реализованной продукции (товаров/услуг).</w:t>
      </w:r>
      <w:r>
        <w:br/>
      </w:r>
      <w:r>
        <w:rPr>
          <w:rFonts w:hAnsi="Times New Roman" w:cs="Times New Roman"/>
          <w:color w:val="000000"/>
          <w:sz w:val="24"/>
          <w:szCs w:val="24"/>
        </w:rPr>
        <w:t>На счетах 9200 учитывается реализация и прочее выбытие основных средств, материалов и отходов.</w:t>
      </w:r>
      <w:r>
        <w:br/>
      </w:r>
      <w:r>
        <w:rPr>
          <w:rFonts w:hAnsi="Times New Roman" w:cs="Times New Roman"/>
          <w:color w:val="000000"/>
          <w:sz w:val="24"/>
          <w:szCs w:val="24"/>
        </w:rPr>
        <w:t>На счетах 9300 учитывается результат от выбытия основных фондов и других активов (счет 9200) при получении прибыли. На данном счете также учитываются доходы от сдачи в краткосрочную аренду основных средств.</w:t>
      </w:r>
      <w:r>
        <w:br/>
      </w:r>
      <w:r>
        <w:rPr>
          <w:rFonts w:hAnsi="Times New Roman" w:cs="Times New Roman"/>
          <w:color w:val="000000"/>
          <w:sz w:val="24"/>
          <w:szCs w:val="24"/>
        </w:rPr>
        <w:t>На счете 9400 учитывается результат от выбытия основных фондов и других активов (счет 9200) при получении убытка.</w:t>
      </w:r>
      <w:r>
        <w:br/>
      </w:r>
      <w:r>
        <w:rPr>
          <w:rFonts w:hAnsi="Times New Roman" w:cs="Times New Roman"/>
          <w:color w:val="000000"/>
          <w:sz w:val="24"/>
          <w:szCs w:val="24"/>
        </w:rPr>
        <w:t>На счетах 9500 учитываются доходы от финансовой деятельности.</w:t>
      </w:r>
      <w:r>
        <w:br/>
      </w:r>
      <w:r>
        <w:rPr>
          <w:rFonts w:hAnsi="Times New Roman" w:cs="Times New Roman"/>
          <w:color w:val="000000"/>
          <w:sz w:val="24"/>
          <w:szCs w:val="24"/>
        </w:rPr>
        <w:t>На счетах 9600 учитываются расходы от финансовой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Конечный финансовый результат составляет нераспределенную прибыль (убыток) текущего года и отражается на счетах учета нераспределенной прибыли (убытка) 8700.</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3.21. Бланки строгой отчетности. Порядок хранения и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Стоимость бланков строгой отчетности списывается на затраты при их получении и указываются на забалансовом счете 006 «Ценные бумаги» в количественном выражении до их списания.</w:t>
      </w:r>
      <w:r>
        <w:br/>
      </w:r>
      <w:r>
        <w:rPr>
          <w:rFonts w:hAnsi="Times New Roman" w:cs="Times New Roman"/>
          <w:color w:val="000000"/>
          <w:sz w:val="24"/>
          <w:szCs w:val="24"/>
        </w:rPr>
        <w:t>К бланкам строгой отчетности Организации относятся:</w:t>
      </w:r>
      <w:r>
        <w:br/>
      </w:r>
      <w:r>
        <w:rPr>
          <w:rFonts w:hAnsi="Times New Roman" w:cs="Times New Roman"/>
          <w:color w:val="000000"/>
          <w:sz w:val="24"/>
          <w:szCs w:val="24"/>
        </w:rPr>
        <w:t>— бланки товарно-сопроводительных документов (путевые листы грузового, легкого и специального транспорта) хранятся в бухгалтерии, их учет ведется в книгах регистрации выданных путевок;</w:t>
      </w:r>
      <w:r>
        <w:br/>
      </w:r>
      <w:r>
        <w:rPr>
          <w:rFonts w:hAnsi="Times New Roman" w:cs="Times New Roman"/>
          <w:color w:val="000000"/>
          <w:sz w:val="24"/>
          <w:szCs w:val="24"/>
        </w:rPr>
        <w:t>— бланки удостоверений (хранятся в отделе кадров), ведется учет в специальном журнале.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3.22. Учет безнадежной дебиторской задолженности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 основании </w:t>
      </w:r>
      <w:r>
        <w:rPr>
          <w:rFonts w:hAnsi="Times New Roman" w:cs="Times New Roman"/>
          <w:color w:val="000000"/>
          <w:sz w:val="24"/>
          <w:szCs w:val="24"/>
        </w:rPr>
        <w:t>статьи 60</w:t>
      </w:r>
      <w:r>
        <w:rPr>
          <w:rFonts w:hAnsi="Times New Roman" w:cs="Times New Roman"/>
          <w:color w:val="000000"/>
          <w:sz w:val="24"/>
          <w:szCs w:val="24"/>
        </w:rPr>
        <w:t> Налогового Кодекса дебиторская задолженность признается безнадежной и списывается с баланса Организации в случаях:</w:t>
      </w:r>
      <w:r>
        <w:br/>
      </w:r>
      <w:r>
        <w:rPr>
          <w:rFonts w:hAnsi="Times New Roman" w:cs="Times New Roman"/>
          <w:color w:val="000000"/>
          <w:sz w:val="24"/>
          <w:szCs w:val="24"/>
        </w:rPr>
        <w:t>— если она не может быть погашена вследствие прекращения обязательства по решению суда;</w:t>
      </w:r>
      <w:r>
        <w:br/>
      </w:r>
      <w:r>
        <w:rPr>
          <w:rFonts w:hAnsi="Times New Roman" w:cs="Times New Roman"/>
          <w:color w:val="000000"/>
          <w:sz w:val="24"/>
          <w:szCs w:val="24"/>
        </w:rPr>
        <w:t>— банкротства должника;</w:t>
      </w:r>
      <w:r>
        <w:br/>
      </w:r>
      <w:r>
        <w:rPr>
          <w:rFonts w:hAnsi="Times New Roman" w:cs="Times New Roman"/>
          <w:color w:val="000000"/>
          <w:sz w:val="24"/>
          <w:szCs w:val="24"/>
        </w:rPr>
        <w:t>— ликвидации должника;</w:t>
      </w:r>
      <w:r>
        <w:br/>
      </w:r>
      <w:r>
        <w:rPr>
          <w:rFonts w:hAnsi="Times New Roman" w:cs="Times New Roman"/>
          <w:color w:val="000000"/>
          <w:sz w:val="24"/>
          <w:szCs w:val="24"/>
        </w:rPr>
        <w:t>— смерти должника;</w:t>
      </w:r>
      <w:r>
        <w:br/>
      </w:r>
      <w:r>
        <w:rPr>
          <w:rFonts w:hAnsi="Times New Roman" w:cs="Times New Roman"/>
          <w:color w:val="000000"/>
          <w:sz w:val="24"/>
          <w:szCs w:val="24"/>
        </w:rPr>
        <w:t>— после истечения срока исковой давности.</w:t>
      </w:r>
    </w:p>
    <w:p>
      <w:pPr>
        <w:spacing w:line="240" w:lineRule="auto"/>
        <w:rPr>
          <w:rFonts w:hAnsi="Times New Roman" w:cs="Times New Roman"/>
          <w:color w:val="000000"/>
          <w:sz w:val="24"/>
          <w:szCs w:val="24"/>
        </w:rPr>
      </w:pPr>
      <w:r>
        <w:rPr>
          <w:rFonts w:hAnsi="Times New Roman" w:cs="Times New Roman"/>
          <w:color w:val="000000"/>
          <w:sz w:val="24"/>
          <w:szCs w:val="24"/>
        </w:rPr>
        <w:t>Дебиторская задолженность списывается отдельно по каждому обязательству по результатам инвентаризации, на основании акта о списании задолженности.</w:t>
      </w:r>
      <w:r>
        <w:br/>
      </w:r>
      <w:r>
        <w:rPr>
          <w:rFonts w:hAnsi="Times New Roman" w:cs="Times New Roman"/>
          <w:color w:val="000000"/>
          <w:sz w:val="24"/>
          <w:szCs w:val="24"/>
        </w:rPr>
        <w:t xml:space="preserve">Отчисления в резерв по сомнительным долгам не производятся. </w:t>
      </w:r>
      <w:r>
        <w:rPr>
          <w:rFonts w:hAnsi="Times New Roman" w:cs="Times New Roman"/>
          <w:color w:val="000000"/>
          <w:sz w:val="24"/>
          <w:szCs w:val="24"/>
        </w:rPr>
        <w:t>.</w:t>
      </w:r>
      <w:r>
        <w:br/>
      </w:r>
      <w:r>
        <w:rPr>
          <w:rFonts w:hAnsi="Times New Roman" w:cs="Times New Roman"/>
          <w:color w:val="000000"/>
          <w:sz w:val="24"/>
          <w:szCs w:val="24"/>
        </w:rPr>
        <w:t xml:space="preserve">Списанная дебиторская задолженность учитывается за балансом на счете 007 «Списанная в убыток задолженность неплатежеспособных дебиторов» в течение пяти лет. </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3.23. Организация внутрихозяйственного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сохранности имущества, законности и целесообразности финансово-хозяйственной деятельности, а также достоверности учетных и отчетных данных в Организации создается система внутрихозяйственного контроля. Основными задачами такого контроля является предотвращение непроизводительных расходов и потерь, неэффективного расходования ресурсов, использования средств не по назначению, а также оценка эффективности работы каждого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Осуществление внутрихозяйственного контроля осуществляется следующими способами: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отделение функций по осуществлению реальной коммерческой и финансово-хозяйственной деятельности от функций по ведению бухгалтерского учета</w:t>
      </w:r>
      <w:r>
        <w:rPr>
          <w:rFonts w:hAnsi="Times New Roman" w:cs="Times New Roman"/>
          <w:b/>
          <w:bCs/>
          <w:color w:val="000000"/>
          <w:sz w:val="24"/>
          <w:szCs w:val="24"/>
        </w:rPr>
        <w:t>.</w:t>
      </w:r>
      <w:r>
        <w:rPr>
          <w:rFonts w:hAnsi="Times New Roman" w:cs="Times New Roman"/>
          <w:color w:val="000000"/>
          <w:sz w:val="24"/>
          <w:szCs w:val="24"/>
        </w:rPr>
        <w:t xml:space="preserve"> Один и тот же сотрудник Организации не должен распоряжаться материальными ценностями и денежными средствами и вести бухгалтерский учет операций с этими активами.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разделение функций по ведению бухгалтерского учета. Ни один из сотрудников бухгалтерии Организации, не должен осуществлять контроль ведения всего участка бухгалтерского учета, выполняя одновременно с этим какую-либо одну операцию на этом же участке.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установление ответственности каждого работника Организации. На каждого работника Организации составляется должностная инструкция, определяющая меру его ответственности за правильность приемки, хранения и отпуска материальных ценностей, за соблюдение норм расхода сырья, материалов, топлива, электроэнергии, нормативов использования оборудования и инструментов, за правильное оформление и составление первичных и учетных документов, своевременную передачу их для отражения в бухгалтерском учете.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система утверждений. Правилами внутреннего распорядка Организации определяется круг должностных лиц, которые имеют право подписи документов на отпуск материальных ценностей, на расход денежных средств, на принятие к учету командировочных и представительских расходов. Дорогостоящие и дефицитные материалы отпускаются со склада лишь при наличии на расходных документах (накладных, счетах-фактурах) визы руководителя либо главного инженера Организации.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хранения ценностей. Складские помещения должны быть оборудованы необходимым оборудованием, соответствующими весовыми, измерительными и контрольными приборами и приспособлениями, мерной тарой. Материальные ценности на складах должны размещаться так, чтобы их можно было быстро найти. Денежные средства и бланки строгой отчетности Организации должны храниться в сейфе под ключом в специально оборудованных изолированных помещениях.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средства охраны. Территория Организации охраняется службой внутренней безопасности или специализированной охранной компанией. Помещения кассы и складские помещения подключены к единой системе сигнализации. Наличные деньги и ценные бумаги Организации хранятся в сейфе у кассира и опечатываются. </w:t>
      </w:r>
    </w:p>
    <w:p>
      <w:pPr>
        <w:spacing w:line="240" w:lineRule="auto"/>
        <w:rPr>
          <w:rFonts w:hAnsi="Times New Roman" w:cs="Times New Roman"/>
          <w:color w:val="000000"/>
          <w:sz w:val="24"/>
          <w:szCs w:val="24"/>
        </w:rPr>
      </w:pPr>
      <w:r>
        <w:rPr>
          <w:rFonts w:hAnsi="Times New Roman" w:cs="Times New Roman"/>
          <w:color w:val="000000"/>
          <w:sz w:val="24"/>
          <w:szCs w:val="24"/>
        </w:rPr>
        <w:t>.</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4242" w:type="dxa"/>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Главный бухгалтер</w:t>
            </w:r>
          </w:p>
        </w:tc>
        <w:tc>
          <w:tcPr>
            <w:tcW w:w="1624"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69"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24"/>
        </w:trPr>
        <w:tc>
          <w:tcPr>
            <w:tcW w:w="4242"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3069"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24"/>
        </w:trPr>
        <w:tc>
          <w:tcPr>
            <w:tcW w:w="4242"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69"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f86e92b6897458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