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2C6F" w:rsidRDefault="00DE3CD8" w:rsidP="00DE3CD8">
      <w:pPr>
        <w:pStyle w:val="1"/>
      </w:pPr>
      <w:r>
        <w:rPr>
          <w:rFonts w:hint="eastAsia"/>
        </w:rPr>
        <w:t>报告</w:t>
      </w:r>
      <w:r>
        <w:t>正文撰写提纲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研究计划</w:t>
      </w:r>
      <w:r>
        <w:t>和调整情况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下一年度工作计划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当年经费使用情况</w:t>
      </w:r>
      <w:r>
        <w:t>与下一年经费预算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存在的问题</w:t>
      </w:r>
      <w:r>
        <w:t>、建议及需</w:t>
      </w:r>
      <w:r>
        <w:rPr>
          <w:rFonts w:hint="eastAsia"/>
        </w:rPr>
        <w:t>其他需要说明</w:t>
      </w:r>
      <w:r>
        <w:t>的情况</w:t>
      </w:r>
    </w:p>
    <w:p w:rsidR="00DE3CD8" w:rsidRDefault="00DE3CD8" w:rsidP="00DE3CD8">
      <w:pPr>
        <w:pStyle w:val="2"/>
        <w:numPr>
          <w:ilvl w:val="0"/>
          <w:numId w:val="3"/>
        </w:numPr>
      </w:pPr>
      <w:r>
        <w:rPr>
          <w:rFonts w:hint="eastAsia"/>
        </w:rPr>
        <w:t>附件</w:t>
      </w:r>
      <w:r>
        <w:t>：</w:t>
      </w:r>
    </w:p>
    <w:p w:rsidR="00DE3CD8" w:rsidRPr="00DE3CD8" w:rsidRDefault="00DE3CD8" w:rsidP="00DE3CD8">
      <w:pPr>
        <w:pStyle w:val="1"/>
        <w:rPr>
          <w:rFonts w:hint="eastAsia"/>
        </w:rPr>
      </w:pPr>
      <w:r>
        <w:rPr>
          <w:rFonts w:hint="eastAsia"/>
        </w:rPr>
        <w:t>报告正文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年度计划要点</w:t>
      </w:r>
      <w:r>
        <w:t>和调整情况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研究计划</w:t>
      </w:r>
      <w:r>
        <w:t>调整情况</w:t>
      </w:r>
    </w:p>
    <w:p w:rsidR="00DE3CD8" w:rsidRDefault="00DE3CD8" w:rsidP="00DE3CD8">
      <w:pPr>
        <w:pStyle w:val="2"/>
        <w:numPr>
          <w:ilvl w:val="0"/>
          <w:numId w:val="2"/>
        </w:numPr>
      </w:pPr>
      <w:r>
        <w:rPr>
          <w:rFonts w:hint="eastAsia"/>
        </w:rPr>
        <w:t>研究工作主要进展和</w:t>
      </w:r>
      <w:r>
        <w:t>阶段性</w:t>
      </w:r>
      <w:r>
        <w:rPr>
          <w:rFonts w:hint="eastAsia"/>
        </w:rPr>
        <w:t>成果</w:t>
      </w:r>
    </w:p>
    <w:p w:rsidR="00DE3CD8" w:rsidRDefault="00DE3CD8" w:rsidP="00DE3CD8">
      <w:pPr>
        <w:pStyle w:val="2"/>
        <w:numPr>
          <w:ilvl w:val="1"/>
          <w:numId w:val="2"/>
        </w:numPr>
      </w:pPr>
      <w:r>
        <w:rPr>
          <w:rFonts w:hint="eastAsia"/>
        </w:rPr>
        <w:t>研究</w:t>
      </w:r>
      <w:r>
        <w:t>工作进展</w:t>
      </w:r>
    </w:p>
    <w:p w:rsidR="00DE3CD8" w:rsidRDefault="00DE3CD8" w:rsidP="00DE3CD8">
      <w:pPr>
        <w:pStyle w:val="2"/>
        <w:numPr>
          <w:ilvl w:val="2"/>
          <w:numId w:val="2"/>
        </w:numPr>
      </w:pPr>
      <w:proofErr w:type="gramStart"/>
      <w:r>
        <w:rPr>
          <w:rFonts w:hint="eastAsia"/>
        </w:rPr>
        <w:t>跨维度</w:t>
      </w:r>
      <w:proofErr w:type="gramEnd"/>
      <w:r>
        <w:t>、</w:t>
      </w:r>
      <w:r>
        <w:rPr>
          <w:rFonts w:hint="eastAsia"/>
        </w:rPr>
        <w:t>多分辨率</w:t>
      </w:r>
      <w:r>
        <w:t>、</w:t>
      </w:r>
      <w:r>
        <w:rPr>
          <w:rFonts w:hint="eastAsia"/>
        </w:rPr>
        <w:t>多物理场</w:t>
      </w:r>
      <w:r>
        <w:t>耦合</w:t>
      </w:r>
      <w:r>
        <w:rPr>
          <w:rFonts w:hint="eastAsia"/>
        </w:rPr>
        <w:t>建模</w:t>
      </w:r>
      <w:r>
        <w:t>仿真研究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研究</w:t>
      </w:r>
      <w:r>
        <w:t>现状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lastRenderedPageBreak/>
        <w:t>问题界定——</w:t>
      </w:r>
      <w:r>
        <w:t>物理场的交界面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物理场交界面</w:t>
      </w:r>
      <w:r>
        <w:t>的</w:t>
      </w:r>
      <w:r>
        <w:rPr>
          <w:rFonts w:hint="eastAsia"/>
        </w:rPr>
        <w:t>维度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</w:t>
      </w:r>
      <w:r>
        <w:t>的分辨率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物理场的耦合</w:t>
      </w:r>
      <w:r>
        <w:t>关系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物理场的</w:t>
      </w:r>
      <w:r>
        <w:t>数据源</w:t>
      </w:r>
      <w:r>
        <w:rPr>
          <w:rFonts w:hint="eastAsia"/>
        </w:rPr>
        <w:t>和</w:t>
      </w:r>
      <w:r>
        <w:t>求解效率</w:t>
      </w:r>
    </w:p>
    <w:p w:rsidR="00F54BF6" w:rsidRDefault="00F54BF6" w:rsidP="00F54BF6">
      <w:pPr>
        <w:pStyle w:val="2"/>
        <w:numPr>
          <w:ilvl w:val="3"/>
          <w:numId w:val="2"/>
        </w:numPr>
      </w:pPr>
    </w:p>
    <w:p w:rsidR="00DE3CD8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面向</w:t>
      </w:r>
      <w:r w:rsidR="00DE3CD8">
        <w:rPr>
          <w:rFonts w:hint="eastAsia"/>
        </w:rPr>
        <w:t>高速</w:t>
      </w:r>
      <w:proofErr w:type="gramStart"/>
      <w:r w:rsidR="00DE3CD8">
        <w:rPr>
          <w:rFonts w:hint="eastAsia"/>
        </w:rPr>
        <w:t>飞行器</w:t>
      </w:r>
      <w:r w:rsidR="00DE3CD8">
        <w:t>跨维度</w:t>
      </w:r>
      <w:proofErr w:type="gramEnd"/>
      <w:r w:rsidR="00DE3CD8">
        <w:t>、</w:t>
      </w:r>
      <w:r>
        <w:rPr>
          <w:rFonts w:hint="eastAsia"/>
        </w:rPr>
        <w:t>多分辨率</w:t>
      </w:r>
      <w:r>
        <w:t>多物理场建模与仿真框架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概述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柔性且</w:t>
      </w:r>
      <w:r>
        <w:t>广泛的几何支持；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支持</w:t>
      </w:r>
      <w:r>
        <w:t>广泛的数据源和</w:t>
      </w:r>
      <w:r>
        <w:rPr>
          <w:rFonts w:hint="eastAsia"/>
        </w:rPr>
        <w:t>界面</w:t>
      </w:r>
      <w:r>
        <w:t>物理场提取</w:t>
      </w:r>
      <w:r>
        <w:rPr>
          <w:rFonts w:hint="eastAsia"/>
        </w:rPr>
        <w:t>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多物理场耦合解算</w:t>
      </w:r>
      <w:r>
        <w:t>流程可定制化；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实现</w:t>
      </w:r>
      <w:r>
        <w:t>实时甚至超</w:t>
      </w:r>
      <w:r>
        <w:rPr>
          <w:rFonts w:hint="eastAsia"/>
        </w:rPr>
        <w:t>实时</w:t>
      </w:r>
      <w:r>
        <w:t>解算；</w:t>
      </w:r>
    </w:p>
    <w:p w:rsidR="00F54BF6" w:rsidRDefault="00F54BF6" w:rsidP="00F54BF6">
      <w:pPr>
        <w:pStyle w:val="2"/>
        <w:numPr>
          <w:ilvl w:val="3"/>
          <w:numId w:val="2"/>
        </w:numPr>
      </w:pPr>
      <w:r>
        <w:rPr>
          <w:rFonts w:hint="eastAsia"/>
        </w:rPr>
        <w:t>支持</w:t>
      </w:r>
      <w:r>
        <w:t>内容丰富的</w:t>
      </w:r>
      <w:r>
        <w:rPr>
          <w:rFonts w:hint="eastAsia"/>
        </w:rPr>
        <w:t>模型虚拟</w:t>
      </w:r>
      <w:r>
        <w:t>试验；</w:t>
      </w:r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t>几何重构</w:t>
      </w:r>
      <w:r>
        <w:t>与建模</w:t>
      </w:r>
      <w:r>
        <w:rPr>
          <w:rFonts w:hint="eastAsia"/>
        </w:rPr>
        <w:t>方法</w:t>
      </w:r>
    </w:p>
    <w:p w:rsidR="00F54BF6" w:rsidRDefault="00F54BF6" w:rsidP="00F54BF6">
      <w:pPr>
        <w:pStyle w:val="2"/>
        <w:numPr>
          <w:ilvl w:val="3"/>
          <w:numId w:val="2"/>
        </w:numPr>
      </w:pPr>
      <w:bookmarkStart w:id="0" w:name="_GoBack"/>
      <w:bookmarkEnd w:id="0"/>
    </w:p>
    <w:p w:rsidR="006A4087" w:rsidRDefault="006A4087" w:rsidP="00DE3CD8">
      <w:pPr>
        <w:pStyle w:val="2"/>
        <w:numPr>
          <w:ilvl w:val="2"/>
          <w:numId w:val="2"/>
        </w:numPr>
      </w:pPr>
      <w:r>
        <w:rPr>
          <w:rFonts w:hint="eastAsia"/>
        </w:rPr>
        <w:lastRenderedPageBreak/>
        <w:t>应用</w:t>
      </w:r>
      <w:r>
        <w:t>场景建模与</w:t>
      </w:r>
      <w:r>
        <w:rPr>
          <w:rFonts w:hint="eastAsia"/>
        </w:rPr>
        <w:t>效率</w:t>
      </w:r>
      <w:r>
        <w:t>分析</w:t>
      </w:r>
    </w:p>
    <w:p w:rsidR="00DE3CD8" w:rsidRPr="00DE3CD8" w:rsidRDefault="00DE3CD8" w:rsidP="00DE3CD8">
      <w:pPr>
        <w:pStyle w:val="2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发表论文及</w:t>
      </w:r>
      <w:r>
        <w:t>申请专利</w:t>
      </w:r>
    </w:p>
    <w:sectPr w:rsidR="00DE3CD8" w:rsidRPr="00DE3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2541E8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964545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F992ABD"/>
    <w:multiLevelType w:val="multilevel"/>
    <w:tmpl w:val="92262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6A6D29"/>
    <w:multiLevelType w:val="hybridMultilevel"/>
    <w:tmpl w:val="F9024950"/>
    <w:lvl w:ilvl="0" w:tplc="452612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49E75FC"/>
    <w:multiLevelType w:val="hybridMultilevel"/>
    <w:tmpl w:val="368E3B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outline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6BF"/>
    <w:rsid w:val="000B6C8E"/>
    <w:rsid w:val="00594747"/>
    <w:rsid w:val="006A4087"/>
    <w:rsid w:val="0090247A"/>
    <w:rsid w:val="00DE3CD8"/>
    <w:rsid w:val="00EA46BF"/>
    <w:rsid w:val="00F22C6F"/>
    <w:rsid w:val="00F54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B01EB3-7ACC-4CD9-A565-E81583C07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E3C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E3C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C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E3CD8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E3CD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CD8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F54BF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3</cp:revision>
  <dcterms:created xsi:type="dcterms:W3CDTF">2018-11-25T13:45:00Z</dcterms:created>
  <dcterms:modified xsi:type="dcterms:W3CDTF">2018-11-25T14:24:00Z</dcterms:modified>
</cp:coreProperties>
</file>