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02</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The Problem &amp; Insight</w:t>
      </w:r>
    </w:p>
    <w:p>
      <w:pPr>
        <w:spacing w:after="200" w:before="0"/>
      </w:pPr>
      <w:r>
        <w:rPr>
          <w:rFonts w:ascii="Arial" w:cs="Arial" w:eastAsia="Arial" w:hAnsi="Arial"/>
          <w:color w:val="4A4A6A"/>
          <w:sz w:val="24"/>
          <w:szCs w:val="24"/>
        </w:rPr>
        <w:t xml:space="preserve">Why the nutrition app category keeps failing the people who need it most — and what that reveals about how lasting food habits actually form.</w:t>
      </w:r>
    </w:p>
    <w:p>
      <w:pPr>
        <w:spacing w:after="240" w:before="0"/>
      </w:pPr>
    </w:p>
    <w:p>
      <w:pPr>
        <w:spacing w:after="120" w:before="400"/>
      </w:pPr>
      <w:r>
        <w:rPr>
          <w:rFonts w:ascii="Arial" w:cs="Arial" w:eastAsia="Arial" w:hAnsi="Arial"/>
          <w:b/>
          <w:bCs/>
          <w:color w:val="1A1A2E"/>
          <w:sz w:val="26"/>
          <w:szCs w:val="26"/>
        </w:rPr>
        <w:t xml:space="preserve">Part 1 — The Problem, As Lived</w:t>
      </w:r>
    </w:p>
    <w:p>
      <w:pPr>
        <w:spacing w:after="200" w:before="0"/>
      </w:pPr>
      <w:r>
        <w:rPr>
          <w:rFonts w:ascii="Arial" w:cs="Arial" w:eastAsia="Arial" w:hAnsi="Arial"/>
          <w:color w:val="4A4A6A"/>
          <w:sz w:val="24"/>
          <w:szCs w:val="24"/>
        </w:rPr>
        <w:t xml:space="preserve">The founder of FuelSync spent a period of his life eating everything and anything. Regular fast food, Korean takeout, meals with no structure and no consideration. Weight began to accumulate gradually — not dramatically, but noticeably. Moving around started to feel uncomfortable. Something needed to change.</w:t>
      </w:r>
    </w:p>
    <w:p>
      <w:pPr>
        <w:spacing w:after="200" w:before="0"/>
      </w:pPr>
      <w:r>
        <w:rPr>
          <w:rFonts w:ascii="Arial" w:cs="Arial" w:eastAsia="Arial" w:hAnsi="Arial"/>
          <w:color w:val="4A4A6A"/>
          <w:sz w:val="24"/>
          <w:szCs w:val="24"/>
        </w:rPr>
        <w:t xml:space="preserve">The obvious solution was the one most people reach for: a structured meal plan with calorie tracking. It worked, in the narrow sense — the plan was followed, the calories were counted, and results came. 2,500 calories of batch-cooked chicken and sweet potato, prepared weekly, eaten repeatedly.</w:t>
      </w:r>
    </w:p>
    <w:p>
      <w:pPr>
        <w:pBdr>
          <w:left w:val="single" w:color="7B5FFF" w:sz="16" w:space="20"/>
        </w:pBdr>
        <w:spacing w:after="320" w:before="320"/>
        <w:ind w:left="720"/>
      </w:pPr>
      <w:r>
        <w:rPr>
          <w:rFonts w:ascii="Arial" w:cs="Arial" w:eastAsia="Arial" w:hAnsi="Arial"/>
          <w:b/>
          <w:bCs/>
          <w:i/>
          <w:iCs/>
          <w:color w:val="7B5FFF"/>
          <w:sz w:val="26"/>
          <w:szCs w:val="26"/>
        </w:rPr>
        <w:t xml:space="preserve">It worked. And then, slowly, without a single dramatic failure, it stopped.</w:t>
      </w:r>
    </w:p>
    <w:p>
      <w:pPr>
        <w:spacing w:after="200" w:before="0"/>
      </w:pPr>
      <w:r>
        <w:rPr>
          <w:rFonts w:ascii="Arial" w:cs="Arial" w:eastAsia="Arial" w:hAnsi="Arial"/>
          <w:color w:val="4A4A6A"/>
          <w:sz w:val="24"/>
          <w:szCs w:val="24"/>
        </w:rPr>
        <w:t xml:space="preserve">There was no binge. No bad day that broke everything. Just a gradual erosion — the cooking felt like too much effort, the meals started to feel monotonous, the app became something to ignore rather than open. The slow fade is the most common way people exit health apps, and it is also the most telling: it means the method wasn't sustainable, not that the person lacked willpower.</w:t>
      </w:r>
    </w:p>
    <w:p>
      <w:pPr>
        <w:spacing w:after="200" w:before="0"/>
      </w:pPr>
      <w:r>
        <w:rPr>
          <w:rFonts w:ascii="Arial" w:cs="Arial" w:eastAsia="Arial" w:hAnsi="Arial"/>
          <w:color w:val="4A4A6A"/>
          <w:sz w:val="24"/>
          <w:szCs w:val="24"/>
        </w:rPr>
        <w:t xml:space="preserve">What followed was a period of not trying anything — just eating freely again. And then something unexpected happened. A simple meal emerged organically: brown rice, canned tuna, four eggs. Low effort. Low cost. Easy to repeat. It didn't feel like a diet. It felt like something worth coming back to. Small additions came naturally over time — parmesan changed the flavour profile entirely, a nasi goreng spice packet elevated it further.</w:t>
      </w:r>
    </w:p>
    <w:p>
      <w:pPr>
        <w:spacing w:after="200" w:before="0"/>
      </w:pPr>
      <w:r>
        <w:rPr>
          <w:rFonts w:ascii="Arial" w:cs="Arial" w:eastAsia="Arial" w:hAnsi="Arial"/>
          <w:color w:val="4A4A6A"/>
          <w:sz w:val="24"/>
          <w:szCs w:val="24"/>
        </w:rPr>
        <w:t xml:space="preserve">Around 30 kilograms were lost. Not through a program. Not through counting. Through finding one meal that worked — and returning to it because it was genuinely enjoyable.</w:t>
      </w:r>
    </w:p>
    <w:p>
      <w:pPr>
        <w:spacing w:after="200" w:before="0"/>
      </w:pPr>
      <w:r>
        <w:rPr>
          <w:rFonts w:ascii="Arial" w:cs="Arial" w:eastAsia="Arial" w:hAnsi="Arial"/>
          <w:color w:val="4A4A6A"/>
          <w:sz w:val="24"/>
          <w:szCs w:val="24"/>
        </w:rPr>
        <w:t xml:space="preserve">That experience is not an anecdote. It is a proof of concept for everything FuelSync is built around.</w:t>
      </w:r>
    </w:p>
    <w:p>
      <w:pPr>
        <w:spacing w:after="80" w:before="0"/>
      </w:pPr>
    </w:p>
    <w:p>
      <w:pPr>
        <w:spacing w:after="120" w:before="400"/>
      </w:pPr>
      <w:r>
        <w:rPr>
          <w:rFonts w:ascii="Arial" w:cs="Arial" w:eastAsia="Arial" w:hAnsi="Arial"/>
          <w:b/>
          <w:bCs/>
          <w:color w:val="1A1A2E"/>
          <w:sz w:val="26"/>
          <w:szCs w:val="26"/>
        </w:rPr>
        <w:t xml:space="preserve">Part 2 — The Pattern Behind the Experience</w:t>
      </w:r>
    </w:p>
    <w:p>
      <w:pPr>
        <w:spacing w:after="200" w:before="0"/>
      </w:pPr>
      <w:r>
        <w:rPr>
          <w:rFonts w:ascii="Arial" w:cs="Arial" w:eastAsia="Arial" w:hAnsi="Arial"/>
          <w:color w:val="4A4A6A"/>
          <w:sz w:val="24"/>
          <w:szCs w:val="24"/>
        </w:rPr>
        <w:t xml:space="preserve">The founder's experience is not unusual. It is, in fact, the dominant pattern in how people fail at and succeed with healthy eating — and it is a pattern the current nutrition app market has almost entirely failed to design around.</w:t>
      </w:r>
    </w:p>
    <w:p>
      <w:pPr>
        <w:spacing w:after="200" w:before="0"/>
      </w:pPr>
      <w:r>
        <w:rPr>
          <w:rFonts w:ascii="Arial" w:cs="Arial" w:eastAsia="Arial" w:hAnsi="Arial"/>
          <w:color w:val="4A4A6A"/>
          <w:sz w:val="24"/>
          <w:szCs w:val="24"/>
        </w:rPr>
        <w:t xml:space="preserve">Most nutrition apps are built around a core assumption: that people fail to eat well because they lack information or structure. Give them a calorie target, a macro breakdown, a meal plan — and the problem is solved. This assumption is wrong in a specific and important way.</w:t>
      </w:r>
    </w:p>
    <w:p>
      <w:pPr>
        <w:pBdr>
          <w:left w:val="single" w:color="7B5FFF" w:sz="16" w:space="20"/>
        </w:pBdr>
        <w:spacing w:after="320" w:before="320"/>
        <w:ind w:left="720"/>
      </w:pPr>
      <w:r>
        <w:rPr>
          <w:rFonts w:ascii="Arial" w:cs="Arial" w:eastAsia="Arial" w:hAnsi="Arial"/>
          <w:b/>
          <w:bCs/>
          <w:i/>
          <w:iCs/>
          <w:color w:val="7B5FFF"/>
          <w:sz w:val="26"/>
          <w:szCs w:val="26"/>
        </w:rPr>
        <w:t xml:space="preserve">People do not fail at healthy eating because they lack information. They fail because they have never found food they love enough to repeat.</w:t>
      </w:r>
    </w:p>
    <w:p>
      <w:pPr>
        <w:spacing w:after="200" w:before="0"/>
      </w:pPr>
      <w:r>
        <w:rPr>
          <w:rFonts w:ascii="Arial" w:cs="Arial" w:eastAsia="Arial" w:hAnsi="Arial"/>
          <w:color w:val="4A4A6A"/>
          <w:sz w:val="24"/>
          <w:szCs w:val="24"/>
        </w:rPr>
        <w:t xml:space="preserve">The research literature on dietary adherence is consistent on this point. Emotional connection to specific foods — not nutritional knowledge, not calorie awareness — is the primary predictor of long-term eating behaviour. People repeat meals that make them feel good. They abandon meals, no matter how nutritionally optimal, that feel like obligations.</w:t>
      </w:r>
    </w:p>
    <w:p>
      <w:pPr>
        <w:spacing w:after="200" w:before="0"/>
      </w:pPr>
      <w:r>
        <w:rPr>
          <w:rFonts w:ascii="Arial" w:cs="Arial" w:eastAsia="Arial" w:hAnsi="Arial"/>
          <w:color w:val="4A4A6A"/>
          <w:sz w:val="24"/>
          <w:szCs w:val="24"/>
        </w:rPr>
        <w:t xml:space="preserve">This means the current category is solving the wrong problem. Calorie tracking apps give people information they already broadly have. Meal plan apps give people structure that collapses the moment life becomes complicated. Neither addresses the actual behavioural lever: finding food that a person genuinely loves and will return to voluntarily.</w:t>
      </w:r>
    </w:p>
    <w:p>
      <w:pPr>
        <w:spacing w:after="80" w:before="0"/>
      </w:pPr>
    </w:p>
    <w:p>
      <w:pPr>
        <w:spacing w:after="120" w:before="400"/>
      </w:pPr>
      <w:r>
        <w:rPr>
          <w:rFonts w:ascii="Arial" w:cs="Arial" w:eastAsia="Arial" w:hAnsi="Arial"/>
          <w:b/>
          <w:bCs/>
          <w:color w:val="1A1A2E"/>
          <w:sz w:val="26"/>
          <w:szCs w:val="26"/>
        </w:rPr>
        <w:t xml:space="preserve">Part 3 — Why Current Apps Accelerate the Problem</w:t>
      </w:r>
    </w:p>
    <w:p>
      <w:pPr>
        <w:spacing w:after="200" w:before="0"/>
      </w:pPr>
      <w:r>
        <w:rPr>
          <w:rFonts w:ascii="Arial" w:cs="Arial" w:eastAsia="Arial" w:hAnsi="Arial"/>
          <w:color w:val="4A4A6A"/>
          <w:sz w:val="24"/>
          <w:szCs w:val="24"/>
        </w:rPr>
        <w:t xml:space="preserve">The failure of nutrition apps is not simply a product design problem. It is a psychological one. The dominant design pattern across the category — logging, tracking, scoring — creates a shame loop that actively works against the behaviour change it is trying to produce.</w:t>
      </w:r>
    </w:p>
    <w:p>
      <w:pPr>
        <w:spacing w:after="200" w:before="0"/>
      </w:pPr>
      <w:r>
        <w:rPr>
          <w:rFonts w:ascii="Arial" w:cs="Arial" w:eastAsia="Arial" w:hAnsi="Arial"/>
          <w:color w:val="4A4A6A"/>
          <w:sz w:val="24"/>
          <w:szCs w:val="24"/>
        </w:rPr>
        <w:t xml:space="preserve">The loop works like this: a user has a bad food day, opens their tracking app, sees the evidence of the bad day reflected back at them as a score or a deficit, feels guilty, and either lies to the app or stops opening it entirely. The app designed to help them eat better has become the tool that confirms they are failing.</w:t>
      </w:r>
    </w:p>
    <w:p>
      <w:pPr>
        <w:spacing w:after="200" w:before="0"/>
      </w:pPr>
      <w:r>
        <w:rPr>
          <w:rFonts w:ascii="Arial" w:cs="Arial" w:eastAsia="Arial" w:hAnsi="Arial"/>
          <w:color w:val="4A4A6A"/>
          <w:sz w:val="24"/>
          <w:szCs w:val="24"/>
        </w:rPr>
        <w:t xml:space="preserve">FuelSync's founder experienced this directly. The batch-cooked meal plan wasn't abandoned because it stopped working — it was abandoned because the effort required to maintain it wasn't matched by any emotional reward. The food was fuel, not something to look forward to. And when the effort outweighs the enjoyment, the quiet exit begins.</w:t>
      </w:r>
    </w:p>
    <w:p>
      <w:pPr>
        <w:spacing w:after="200" w:before="0"/>
      </w:pPr>
      <w:r>
        <w:rPr>
          <w:rFonts w:ascii="Arial" w:cs="Arial" w:eastAsia="Arial" w:hAnsi="Arial"/>
          <w:color w:val="4A4A6A"/>
          <w:sz w:val="24"/>
          <w:szCs w:val="24"/>
        </w:rPr>
        <w:t xml:space="preserve">The three core failure mechanisms in current nutrition apps are:</w:t>
      </w:r>
    </w:p>
    <w:p>
      <w:pPr>
        <w:pStyle w:val="ListParagraph"/>
        <w:numPr>
          <w:ilvl w:val="0"/>
          <w:numId w:val="2"/>
        </w:numPr>
        <w:spacing w:after="160" w:before="0"/>
      </w:pPr>
      <w:r>
        <w:rPr>
          <w:rFonts w:ascii="Arial" w:cs="Arial" w:eastAsia="Arial" w:hAnsi="Arial"/>
          <w:color w:val="4A4A6A"/>
          <w:sz w:val="24"/>
          <w:szCs w:val="24"/>
        </w:rPr>
        <w:t xml:space="preserve">Effort without enjoyment — meal plans and tracking require sustained effort but rarely invest in making the food itself something the user genuinely wants. Compliance becomes a chore.</w:t>
      </w:r>
    </w:p>
    <w:p>
      <w:pPr>
        <w:pStyle w:val="ListParagraph"/>
        <w:numPr>
          <w:ilvl w:val="0"/>
          <w:numId w:val="2"/>
        </w:numPr>
        <w:spacing w:after="160" w:before="0"/>
      </w:pPr>
      <w:r>
        <w:rPr>
          <w:rFonts w:ascii="Arial" w:cs="Arial" w:eastAsia="Arial" w:hAnsi="Arial"/>
          <w:color w:val="4A4A6A"/>
          <w:sz w:val="24"/>
          <w:szCs w:val="24"/>
        </w:rPr>
        <w:t xml:space="preserve">Shame over curiosity — apps that score food choices create psychological resistance. Users who eat something 'off plan' experience guilt, which research consistently shows reduces future adherence rather than improving it.</w:t>
      </w:r>
    </w:p>
    <w:p>
      <w:pPr>
        <w:pStyle w:val="ListParagraph"/>
        <w:numPr>
          <w:ilvl w:val="0"/>
          <w:numId w:val="2"/>
        </w:numPr>
        <w:spacing w:after="160" w:before="0"/>
      </w:pPr>
      <w:r>
        <w:rPr>
          <w:rFonts w:ascii="Arial" w:cs="Arial" w:eastAsia="Arial" w:hAnsi="Arial"/>
          <w:color w:val="4A4A6A"/>
          <w:sz w:val="24"/>
          <w:szCs w:val="24"/>
        </w:rPr>
        <w:t xml:space="preserve">Generic over personal — recommendations are built around population averages, not individual metabolic reality, budget constraints, sensory preferences, or emotional state. A meal that works perfectly for one person may be completely wrong for another.</w:t>
      </w:r>
    </w:p>
    <w:p>
      <w:pPr>
        <w:spacing w:after="80" w:before="0"/>
      </w:pPr>
    </w:p>
    <w:p>
      <w:pPr>
        <w:spacing w:after="120" w:before="400"/>
      </w:pPr>
      <w:r>
        <w:rPr>
          <w:rFonts w:ascii="Arial" w:cs="Arial" w:eastAsia="Arial" w:hAnsi="Arial"/>
          <w:b/>
          <w:bCs/>
          <w:color w:val="1A1A2E"/>
          <w:sz w:val="26"/>
          <w:szCs w:val="26"/>
        </w:rPr>
        <w:t xml:space="preserve">Part 4 — Primary Research: Survey Findings</w:t>
      </w:r>
    </w:p>
    <w:p>
      <w:pPr>
        <w:spacing w:after="200" w:before="0"/>
      </w:pPr>
      <w:r>
        <w:rPr>
          <w:rFonts w:ascii="Arial" w:cs="Arial" w:eastAsia="Arial" w:hAnsi="Arial"/>
          <w:color w:val="4A4A6A"/>
          <w:sz w:val="24"/>
          <w:szCs w:val="24"/>
        </w:rPr>
        <w:t xml:space="preserve">Prior to building FuelSync, the founder conducted an initial survey of 24 respondents to validate core assumptions about the problem. While the sample is early-stage and the audience was broader than FuelSync's primary target market, the findings provide meaningful directional signal.</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Question</w:t>
            </w:r>
          </w:p>
        </w:tc>
        <w:tc>
          <w:tcPr>
            <w:tcW w:type="dxa" w:w="300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Key finding</w:t>
            </w:r>
          </w:p>
        </w:tc>
        <w:tc>
          <w:tcPr>
            <w:tcW w:type="dxa" w:w="286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Implication for FuelSync</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Do you struggle to lose weight despite dieting?</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46% said yes — extremely or somewhat difficult</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Nearly half the sample experiences the core problem even when actively trying</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What best describes your metabolism?</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25% slow, 37.5% normal, 12.5% unsure</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Significant portion don't understand their own metabolic reality — generic advice fails them</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Have you ever found ONE meal that worked really well for your body?</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Only 8.3% have a true go-to meal. 16.7% still searching. 41.7% rotate a few</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66% haven't found what FuelSync is designed to help them find — the gap is real</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Would you use an app that showed meals for people exactly like you?</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50% said yes or definitely — before seeing any product</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Strong unprompted demand signal, especially given untargeted audience</w:t>
            </w:r>
          </w:p>
        </w:tc>
      </w:tr>
    </w:tbl>
    <w:p>
      <w:pPr>
        <w:spacing w:after="240" w:before="0"/>
      </w:pPr>
    </w:p>
    <w:p>
      <w:pPr>
        <w:spacing w:after="200" w:before="0"/>
      </w:pPr>
      <w:r>
        <w:rPr>
          <w:rFonts w:ascii="Arial" w:cs="Arial" w:eastAsia="Arial" w:hAnsi="Arial"/>
          <w:i/>
          <w:iCs/>
          <w:color w:val="4A4A6A"/>
          <w:sz w:val="24"/>
          <w:szCs w:val="24"/>
        </w:rPr>
        <w:t xml:space="preserve">The most significant finding is from question three. Only 8.3% of respondents have found a consistent go-to meal. The remaining 66% are either still searching or have never considered the concept. This is the gap FuelSync exists to close.</w:t>
      </w:r>
    </w:p>
    <w:p>
      <w:pPr>
        <w:spacing w:after="200" w:before="0"/>
      </w:pPr>
      <w:r>
        <w:rPr>
          <w:rFonts w:ascii="Arial" w:cs="Arial" w:eastAsia="Arial" w:hAnsi="Arial"/>
          <w:color w:val="4A4A6A"/>
          <w:sz w:val="24"/>
          <w:szCs w:val="24"/>
        </w:rPr>
        <w:t xml:space="preserve">It is also worth noting that 50% of respondents indicated they were not actively trying to lose weight — meaning the survey skewed toward a general audience rather than FuelSync's primary market. In a targeted survey of people actively struggling with weight or eating habits, positive response rates would likely be significantly higher.</w:t>
      </w:r>
    </w:p>
    <w:p>
      <w:pPr>
        <w:spacing w:after="80" w:before="0"/>
      </w:pPr>
    </w:p>
    <w:p>
      <w:pPr>
        <w:spacing w:after="120" w:before="400"/>
      </w:pPr>
      <w:r>
        <w:rPr>
          <w:rFonts w:ascii="Arial" w:cs="Arial" w:eastAsia="Arial" w:hAnsi="Arial"/>
          <w:b/>
          <w:bCs/>
          <w:color w:val="1A1A2E"/>
          <w:sz w:val="26"/>
          <w:szCs w:val="26"/>
        </w:rPr>
        <w:t xml:space="preserve">Part 5 — The Core Insight</w:t>
      </w:r>
    </w:p>
    <w:p>
      <w:pPr>
        <w:spacing w:after="200" w:before="0"/>
      </w:pPr>
      <w:r>
        <w:rPr>
          <w:rFonts w:ascii="Arial" w:cs="Arial" w:eastAsia="Arial" w:hAnsi="Arial"/>
          <w:color w:val="4A4A6A"/>
          <w:sz w:val="24"/>
          <w:szCs w:val="24"/>
        </w:rPr>
        <w:t xml:space="preserve">Everything above points to a single insight that underpins FuelSync's entire product thesis:</w:t>
      </w:r>
    </w:p>
    <w:p>
      <w:pPr>
        <w:pBdr>
          <w:left w:val="single" w:color="7B5FFF" w:sz="16" w:space="20"/>
        </w:pBdr>
        <w:spacing w:after="320" w:before="320"/>
        <w:ind w:left="720"/>
      </w:pPr>
      <w:r>
        <w:rPr>
          <w:rFonts w:ascii="Arial" w:cs="Arial" w:eastAsia="Arial" w:hAnsi="Arial"/>
          <w:b/>
          <w:bCs/>
          <w:i/>
          <w:iCs/>
          <w:color w:val="7B5FFF"/>
          <w:sz w:val="26"/>
          <w:szCs w:val="26"/>
        </w:rPr>
        <w:t xml:space="preserve">The goal is not to make people eat better. The goal is to help them find meals they love — and let better eating follow naturally from that attachment.</w:t>
      </w:r>
    </w:p>
    <w:p>
      <w:pPr>
        <w:spacing w:after="200" w:before="0"/>
      </w:pPr>
      <w:r>
        <w:rPr>
          <w:rFonts w:ascii="Arial" w:cs="Arial" w:eastAsia="Arial" w:hAnsi="Arial"/>
          <w:color w:val="4A4A6A"/>
          <w:sz w:val="24"/>
          <w:szCs w:val="24"/>
        </w:rPr>
        <w:t xml:space="preserve">This reframes the problem entirely. It is not a nutrition problem. It is not an information problem. It is a discovery and attachment problem. People are not failing because they don't know what to eat. They are failing because they have never found food they genuinely love eating in a way that also supports their health goals.</w:t>
      </w:r>
    </w:p>
    <w:p>
      <w:pPr>
        <w:spacing w:after="200" w:before="0"/>
      </w:pPr>
      <w:r>
        <w:rPr>
          <w:rFonts w:ascii="Arial" w:cs="Arial" w:eastAsia="Arial" w:hAnsi="Arial"/>
          <w:color w:val="4A4A6A"/>
          <w:sz w:val="24"/>
          <w:szCs w:val="24"/>
        </w:rPr>
        <w:t xml:space="preserve">When someone finds that meal — as the founder did with his rice and tuna bowl — the dynamic changes completely. The meal gets eaten not because it is on a plan but because it is wanted. Variations are explored naturally. The body responds. The habit forms without effort because it is built on enjoyment rather than obligation.</w:t>
      </w:r>
    </w:p>
    <w:p>
      <w:pPr>
        <w:spacing w:after="200" w:before="0"/>
      </w:pPr>
      <w:r>
        <w:rPr>
          <w:rFonts w:ascii="Arial" w:cs="Arial" w:eastAsia="Arial" w:hAnsi="Arial"/>
          <w:color w:val="4A4A6A"/>
          <w:sz w:val="24"/>
          <w:szCs w:val="24"/>
        </w:rPr>
        <w:t xml:space="preserve">FuelSync is the system that makes that discovery systematic, personalised, and inevitable — for anyone, regardless of their metabolism, budget, sensory profile, or emotional relationship with food.</w:t>
      </w:r>
    </w:p>
    <w:p>
      <w:pPr>
        <w:spacing w:after="240" w:before="0"/>
      </w:pPr>
    </w:p>
    <w:p>
      <w:pPr>
        <w:pBdr>
          <w:top w:val="single" w:color="2EC4B6" w:sz="8" w:space="8"/>
        </w:pBdr>
        <w:spacing w:after="80" w:before="240"/>
      </w:pPr>
      <w:r>
        <w:rPr>
          <w:rFonts w:ascii="Arial" w:cs="Arial" w:eastAsia="Arial" w:hAnsi="Arial"/>
          <w:b/>
          <w:bCs/>
          <w:color w:val="1A1A2E"/>
          <w:sz w:val="24"/>
          <w:szCs w:val="24"/>
        </w:rPr>
        <w:t xml:space="preserve">What this means for the market</w:t>
      </w:r>
    </w:p>
    <w:p>
      <w:pPr>
        <w:spacing w:after="120" w:before="0"/>
      </w:pPr>
      <w:r>
        <w:rPr>
          <w:rFonts w:ascii="Arial" w:cs="Arial" w:eastAsia="Arial" w:hAnsi="Arial"/>
          <w:color w:val="4A4A6A"/>
          <w:sz w:val="24"/>
          <w:szCs w:val="24"/>
        </w:rPr>
        <w:t xml:space="preserve">The nutrition app category has a retention problem masquerading as a motivation problem. The solution is not better tracking, stricter plans, or more information. It is a fundamentally different starting point — one that begins with what a person loves to eat, not what they should eat. No current product is built around this principle. FuelSync is.</w:t>
      </w:r>
    </w:p>
    <w:p>
      <w:pPr>
        <w:spacing w:after="480" w:before="0"/>
      </w:pPr>
    </w:p>
    <w:p>
      <w:pPr>
        <w:spacing w:after="0" w:before="0"/>
      </w:pPr>
      <w:r>
        <w:rPr>
          <w:rFonts w:ascii="Arial" w:cs="Arial" w:eastAsia="Arial" w:hAnsi="Arial"/>
          <w:color w:val="AAAAAA"/>
          <w:sz w:val="18"/>
          <w:szCs w:val="18"/>
        </w:rPr>
        <w:t xml:space="preserve">FuelSync  |  Brisbane, Australia  |  Document 02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2026-04-13T23:47:49.745Z</dcterms:created>
  <dcterms:modified xsi:type="dcterms:W3CDTF">2026-04-13T23:47:49.747Z</dcterms:modified>
</cp:coreProperties>
</file>

<file path=docProps/custom.xml><?xml version="1.0" encoding="utf-8"?>
<Properties xmlns="http://schemas.openxmlformats.org/officeDocument/2006/custom-properties" xmlns:vt="http://schemas.openxmlformats.org/officeDocument/2006/docPropsVTypes"/>
</file>