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sz w:val="26"/>
          <w:szCs w:val="26"/>
        </w:rPr>
      </w:pPr>
      <w:bookmarkStart w:colFirst="0" w:colLast="0" w:name="_as4lkew8uq5d" w:id="0"/>
      <w:bookmarkEnd w:id="0"/>
      <w:r w:rsidDel="00000000" w:rsidR="00000000" w:rsidRPr="00000000">
        <w:rPr>
          <w:rtl w:val="0"/>
        </w:rPr>
        <w:t xml:space="preserve">Jira PBHD Project 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vsfevkfzrf6j" w:id="1"/>
      <w:bookmarkEnd w:id="1"/>
      <w:r w:rsidDel="00000000" w:rsidR="00000000" w:rsidRPr="00000000">
        <w:rPr>
          <w:u w:val="single"/>
          <w:rtl w:val="0"/>
        </w:rPr>
        <w:t xml:space="preserve">Queues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u w:val="single"/>
        </w:rPr>
      </w:pPr>
      <w:bookmarkStart w:colFirst="0" w:colLast="0" w:name="_73v9xzh1pwsl" w:id="2"/>
      <w:bookmarkEnd w:id="2"/>
      <w:r w:rsidDel="00000000" w:rsidR="00000000" w:rsidRPr="00000000">
        <w:rPr>
          <w:u w:val="single"/>
          <w:rtl w:val="0"/>
        </w:rPr>
        <w:t xml:space="preserve">Columns Used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u w:val="single"/>
        </w:rPr>
      </w:pPr>
      <w:bookmarkStart w:colFirst="0" w:colLast="0" w:name="_enkbqwgs6o71" w:id="3"/>
      <w:bookmarkEnd w:id="3"/>
      <w:r w:rsidDel="00000000" w:rsidR="00000000" w:rsidRPr="00000000">
        <w:rPr>
          <w:u w:val="single"/>
          <w:rtl w:val="0"/>
        </w:rPr>
        <w:t xml:space="preserve">Issue Types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RCM/MCO Services Rendered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KB Enterprise Services Rendered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Other Questions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Built for the imported questions that would need to be reviewed and then categorized correctly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Support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Built for the email request tickets that are automatically made and then categorized afterwards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u w:val="single"/>
        </w:rPr>
      </w:pPr>
      <w:bookmarkStart w:colFirst="0" w:colLast="0" w:name="_32j3h6pllnvy" w:id="4"/>
      <w:bookmarkEnd w:id="4"/>
      <w:r w:rsidDel="00000000" w:rsidR="00000000" w:rsidRPr="00000000">
        <w:rPr>
          <w:u w:val="single"/>
          <w:rtl w:val="0"/>
        </w:rPr>
        <w:t xml:space="preserve">Request Types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RCM/MCO Services Rendered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Denials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Dx/CPT Code Questions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Itemized Receipts/Ledger Summaries Issue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Azalea Balance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Plans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Issues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Refunds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Unapplied Balances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VOB Questions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Embryo Options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KB Enterprise Services Rendered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Denials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Dx/CPT Code Questions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Financial Agreement &amp; Cycle Information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Refunds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Unapplied Balances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VOB Questions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questions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Other Questions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Other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Support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u w:val="single"/>
        </w:rPr>
      </w:pPr>
      <w:bookmarkStart w:colFirst="0" w:colLast="0" w:name="_jrtx6uv299rz" w:id="5"/>
      <w:bookmarkEnd w:id="5"/>
      <w:r w:rsidDel="00000000" w:rsidR="00000000" w:rsidRPr="00000000">
        <w:rPr>
          <w:u w:val="single"/>
          <w:rtl w:val="0"/>
        </w:rPr>
        <w:t xml:space="preserve">Custom Fields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u w:val="single"/>
        </w:rPr>
      </w:pPr>
      <w:bookmarkStart w:colFirst="0" w:colLast="0" w:name="_56sy6hmnmrfj" w:id="6"/>
      <w:bookmarkEnd w:id="6"/>
      <w:r w:rsidDel="00000000" w:rsidR="00000000" w:rsidRPr="00000000">
        <w:rPr>
          <w:u w:val="single"/>
          <w:rtl w:val="0"/>
        </w:rPr>
        <w:t xml:space="preserve">Automations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 Assign Users based on Issue Type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Consistently Update Location after import pt.1 &amp;2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Request/Issue Types when Ticket updates pt1&amp;2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to automatically re-categorize a ticket to it’s proper team.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Azalea Tickets - whenever anyone from Enterprise selects “Patient Account Balance” , it will automatically transition ticket to MCO queue and unassign the current user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n0yz0kfufrao" w:id="7"/>
      <w:bookmarkEnd w:id="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Jira RCMENT Project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5xgmp0d36qq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-941831</wp:posOffset>
          </wp:positionH>
          <wp:positionV relativeFrom="paragraph">
            <wp:posOffset>1</wp:posOffset>
          </wp:positionV>
          <wp:extent cx="7824788" cy="1253972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4788" cy="12539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rFonts w:ascii="Georgia" w:cs="Georgia" w:eastAsia="Georgia" w:hAnsi="Georgi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Georgia" w:cs="Georgia" w:eastAsia="Georgia" w:hAnsi="Georgia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vwfEJZo1vepeRW9npMJu0JZyvdJNjHJQcVjUgR-PO8/edit?tab=t.0#heading=h.as4lkew8uq5d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