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sz w:val="28"/>
          <w:szCs w:val="32"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sz w:val="28"/>
          <w:szCs w:val="32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 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8"/>
          <w:szCs w:val="28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8"/>
          <w:szCs w:val="28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0"/>
          <w:szCs w:val="20"/>
          <w:lang w:eastAsia="x-none"/>
        </w:rPr>
      </w:pPr>
      <w:r>
        <w:rPr>
          <w:rFonts w:eastAsia="Calibri" w:cs="Times New Roman" w:ascii="Times New Roman" w:hAnsi="Times New Roman"/>
          <w:sz w:val="20"/>
          <w:szCs w:val="20"/>
          <w:lang w:eastAsia="x-none"/>
        </w:rPr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x-none"/>
        </w:rPr>
        <w:t xml:space="preserve">Кафедра </w:t>
      </w:r>
      <w:r>
        <w:rPr>
          <w:rFonts w:eastAsia="Times New Roman" w:ascii="Times New Roman" w:hAnsi="Times New Roman"/>
          <w:sz w:val="24"/>
          <w:szCs w:val="24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  <w:highlight w:val="white"/>
        </w:rPr>
        <w:t>09.03.01 Информатика и вычислительная техника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  <w:highlight w:val="white"/>
        </w:rPr>
        <w:t>Программная инженерия и компьютерные науки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8"/>
          <w:szCs w:val="28"/>
          <w:lang w:val="x-none" w:eastAsia="x-none"/>
        </w:rPr>
      </w:pPr>
      <w:r>
        <w:rPr>
          <w:rFonts w:eastAsia="Calibri" w:cs="Times New Roman" w:ascii="Times New Roman" w:hAnsi="Times New Roman"/>
          <w:sz w:val="28"/>
          <w:szCs w:val="28"/>
          <w:lang w:val="x-none" w:eastAsia="x-none"/>
        </w:rPr>
      </w:r>
    </w:p>
    <w:p>
      <w:pPr>
        <w:pStyle w:val="Normal"/>
        <w:tabs>
          <w:tab w:val="clear" w:pos="709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left="6663"/>
        <w:jc w:val="both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x-none" w:eastAsia="x-none"/>
        </w:rPr>
        <w:t>УТВЕРЖДАЮ: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6521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Заведующий кафедрой 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 w:eastAsia="Calibri" w:cs="Times New Roman"/>
          <w:sz w:val="16"/>
          <w:szCs w:val="16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(наименование кафедры)</w:t>
      </w:r>
      <w:r>
        <w:rPr>
          <w:rFonts w:eastAsia="Calibri" w:cs="Times New Roman" w:ascii="Times New Roman" w:hAnsi="Times New Roman"/>
          <w:sz w:val="16"/>
          <w:szCs w:val="16"/>
          <w:vertAlign w:val="superscript"/>
          <w:lang w:eastAsia="ru-RU"/>
        </w:rPr>
        <w:t xml:space="preserve">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6521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Пальчунов Дмитрий Евгеньевич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663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(Ф.И.О.)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__________________________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663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(подпись)</w:t>
      </w:r>
    </w:p>
    <w:p>
      <w:pPr>
        <w:pStyle w:val="Normal"/>
        <w:tabs>
          <w:tab w:val="clear" w:pos="709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bookmarkStart w:id="0" w:name="_Toc531105610"/>
      <w:r>
        <w:rPr>
          <w:rFonts w:eastAsia="Calibri" w:cs="Times New Roman" w:ascii="Times New Roman" w:hAnsi="Times New Roman"/>
          <w:b/>
          <w:sz w:val="28"/>
          <w:szCs w:val="28"/>
          <w:lang w:val="x-none" w:eastAsia="ru-RU"/>
        </w:rPr>
        <w:t>И</w:t>
      </w:r>
      <w:bookmarkEnd w:id="0"/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НДИВИДУАЛЬНОЕ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u w:val="single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для прохождения производственной практики (научно-исследовательской работы)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u w:val="none"/>
          <w:shd w:fill="FFFF00" w:val="clear"/>
          <w:lang w:val="ru-RU" w:eastAsia="zh-CN" w:bidi="hi-IN"/>
          <w:highlight w:val="white"/>
        </w:rPr>
        <w:t>Обучающегося</w:t>
      </w:r>
      <w:r>
        <w:rPr>
          <w:rFonts w:eastAsia="Times New Roman" w:cs="Times New Roman" w:ascii="Times New Roman" w:hAnsi="Times New Roman"/>
          <w:b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u w:val="single"/>
          <w:shd w:fill="FFFF00" w:val="clear"/>
          <w:lang w:val="ru-RU" w:eastAsia="zh-CN" w:bidi="hi-IN"/>
          <w:highlight w:val="white"/>
        </w:rPr>
        <w:t>Соломенникова Николая Александровича</w:t>
      </w:r>
      <w:r>
        <w:rPr>
          <w:rFonts w:eastAsia="Times New Roman" w:cs="Times New Roman" w:ascii="Times New Roman" w:hAnsi="Times New Roman"/>
          <w:b/>
          <w:sz w:val="24"/>
          <w:szCs w:val="24"/>
          <w:u w:val="none"/>
        </w:rPr>
        <w:t xml:space="preserve"> группа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highlight w:val="white"/>
        </w:rPr>
        <w:t>22204</w:t>
      </w:r>
    </w:p>
    <w:p>
      <w:pPr>
        <w:pStyle w:val="Normal"/>
        <w:widowControl/>
        <w:tabs>
          <w:tab w:val="clear" w:pos="709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721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9"/>
          <w:tab w:val="left" w:pos="1607" w:leader="none"/>
        </w:tabs>
        <w:spacing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hanging="0" w:left="0"/>
        <w:jc w:val="both"/>
        <w:outlineLvl w:val="1"/>
        <w:rPr>
          <w:rFonts w:ascii="Times New Roman" w:hAnsi="Times New Roman" w:eastAsia="Calibri" w:cs="Times New Roman"/>
          <w:sz w:val="24"/>
          <w:szCs w:val="24"/>
          <w:lang w:eastAsia="ru-RU"/>
        </w:rPr>
      </w:pPr>
      <w:bookmarkStart w:id="1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1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  <w:highlight w:val="white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cs="Times New Roman" w:ascii="Times New Roman" w:hAnsi="Times New Roman"/>
          <w:sz w:val="24"/>
          <w:szCs w:val="24"/>
          <w:u w:val="single"/>
        </w:rPr>
        <w:t>с 29.09.2025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Форма предоставления на кафедру выполненного задания: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>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  <w:highlight w:val="white"/>
        </w:rPr>
        <w:t>Пальчунов Дмитрий Евгеньевич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  <w:highlight w:val="white"/>
        </w:rPr>
        <w:t>зав. каф.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5556" w:righ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(ФИО, должность)</w:t>
      </w:r>
    </w:p>
    <w:p>
      <w:pPr>
        <w:pStyle w:val="Normal"/>
        <w:tabs>
          <w:tab w:val="clear" w:pos="709"/>
          <w:tab w:val="left" w:pos="3402" w:leader="none"/>
        </w:tabs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  <w:highlight w:val="white"/>
        </w:rPr>
        <w:t>Пальчунов Дмитрий Евгеньевич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highlight w:val="white"/>
        </w:rPr>
        <w:t>зав. каф.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4025" w:right="0"/>
        <w:jc w:val="both"/>
        <w:rPr>
          <w:u w:val="none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vertAlign w:val="superscript"/>
          <w:lang w:eastAsia="ru-RU"/>
        </w:rPr>
        <w:t>(ФИО, должность)</w:t>
      </w:r>
    </w:p>
    <w:p>
      <w:pPr>
        <w:pStyle w:val="Normal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  <w:r>
        <w:br w:type="page"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Виды работ и требования к их выполнению: 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highlight w:val="yellow"/>
          <w:u w:val="single"/>
        </w:rPr>
        <w:t>Здесь 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план-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highlight w:val="yellow"/>
          <w:u w:val="single"/>
          <w:shd w:fill="FFFF00" w:val="clear"/>
        </w:rPr>
        <w:t>графике.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u w:val="single"/>
          <w:shd w:fill="FFFF00" w:val="clear"/>
        </w:rPr>
        <w:t xml:space="preserve"> </w:t>
      </w:r>
    </w:p>
    <w:p>
      <w:pPr>
        <w:pStyle w:val="Normal"/>
        <w:spacing w:lineRule="auto" w:line="240" w:before="0" w:after="0"/>
        <w:ind w:left="720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u w:val="single"/>
          <w:shd w:fill="FFFF00" w:val="clear"/>
        </w:rPr>
        <w:t>Пример: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u w:val="single"/>
          <w:shd w:fill="FFFF00" w:val="clear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firstLine="36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2. Виды отчетных материалов:</w:t>
      </w:r>
      <w:r>
        <w:rPr>
          <w:rFonts w:eastAsia="Calibri" w:cs="Times New Roman" w:ascii="Times New Roman" w:hAnsi="Times New Roman"/>
          <w:i/>
          <w:color w:val="FF0000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left="36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3. Совместный рабочий план-график.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tbl>
      <w:tblPr>
        <w:tblStyle w:val="a5"/>
        <w:tblW w:w="101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4"/>
        <w:gridCol w:w="1656"/>
        <w:gridCol w:w="1991"/>
        <w:gridCol w:w="3970"/>
        <w:gridCol w:w="1809"/>
      </w:tblGrid>
      <w:tr>
        <w:trPr/>
        <w:tc>
          <w:tcPr>
            <w:tcW w:w="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этапа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Наименование этапа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Срок завершения этапа (ДД.ММ.ГГ)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Содержание работы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Форма отчетности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1.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Организационный этап.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2 дней с начала практики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18"/>
                <w:szCs w:val="18"/>
                <w:lang w:val="ru-RU" w:eastAsia="ru-RU" w:bidi="ar-SA"/>
              </w:rPr>
              <w:t>И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Индивидуальное задание.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2.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В этом столбце указываете наименование этапа.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дату завершения этапа.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</w:t>
            </w:r>
            <w:r>
              <w:rPr>
                <w:rFonts w:eastAsia="Calibri" w:cs="Times New Roman" w:ascii="Times New Roman" w:hAnsi="Times New Roman"/>
                <w:iCs/>
                <w:color w:val="FF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указать все индикаторы достижения компетенций из программы практики в привязке к содержанию работ</w:t>
            </w: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) и темой задания на практику.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Это в итоге должно выглядеть как-то так (это только пример!!): «Изучение основных функций подразделения, изучение объекта исследования (ОПК-1.3), составление аналитического обзора по предметной области, подготовка обзоров, аннотаций, рефератов в соответствии с программой практики (ОПК -3.3). Выбор и обоснование методик и средств решения поставленной задачи (ОПК-1.3).»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Индикаторы достижения компетенций и результаты обучения из программы практики: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УК-1.2. Уметь: применять методики поиска, сбора и обработки информации; осуществлять критический анализ и синтез информации, полученной из разных источников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 умеет грамотно и обоснованно сделать обзор существующих решений для конкретной задачи профессиональной области;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УК-1.3Владеть: методами поиска, сбора и обработки, критического анализа и синтеза информации; методикой системного подхода для решения поставленных задач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 способен самостоятельно осуществлять поиск, анализ и синтез информации, необходимой для его повседневной и профессиональной деятельности;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УК-6.1.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 способен оценивать и планировать ресурсы для решения поставленных задач;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ОПК-3.1. Знать: принципы, методы и средства решения стандартных задач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-знает принципы, методы и средства решения стандартных задач профессиональной деятельности;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ОПК-3.2. Уметь: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 применяет на практике знания, полученные в результате анализа литературы, для решения задач профессиональной деятельности;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ОПК-3.3 Владеть: навыками подготовки обзоров, аннотаций, составления рефератов, научных докладов, публикаций и библиографии по научно- исследовательской работе с учетом требований информационной безопасности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 владеет навыками подготовки обзоров, рефератов, отчетов, докладов.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форму отчетности по этапу (это может быть письменный, устный отчет, презентация, тезисы к конференции, статья, листинг кода такого-то и т.д.)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3.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Подготовка и защита отчетных материалов.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10 дней до даты конца практики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Задание утверждено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 xml:space="preserve">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от</w:t>
      </w:r>
      <w:r>
        <w:rPr>
          <w:rFonts w:eastAsia="Calibri" w:cs="Times New Roman" w:ascii="Times New Roman" w:hAnsi="Times New Roman"/>
          <w:lang w:eastAsia="ru-RU"/>
        </w:rPr>
        <w:t xml:space="preserve"> «29» сентября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Дата выдачи задания:</w:t>
      </w:r>
      <w:r>
        <w:rPr>
          <w:rFonts w:eastAsia="Calibri" w:cs="Times New Roman" w:ascii="Times New Roman" w:hAnsi="Times New Roman"/>
          <w:lang w:eastAsia="ru-RU"/>
        </w:rPr>
        <w:t xml:space="preserve"> «29» сентября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НГУ: ____________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  <w:highlight w:val="white"/>
        </w:rPr>
        <w:t>Пальчунов Дмитрий Евгеньевич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  <w:highlight w:val="white"/>
        </w:rPr>
        <w:t>зав. каф.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ВКР: 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  <w:highlight w:val="white"/>
        </w:rPr>
        <w:t>Пальчунов Дмитрий Евгеньевич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  <w:highlight w:val="white"/>
        </w:rPr>
        <w:t>зав. каф.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профильной организации: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____________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  <w:highlight w:val="white"/>
        </w:rPr>
        <w:t>Пальчунов Дмитрий Евгеньевич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  <w:highlight w:val="white"/>
        </w:rPr>
        <w:t>в.н.с.</w:t>
      </w:r>
      <w:r>
        <w:rPr>
          <w:rFonts w:eastAsia="Times New Roman" w:cs="Times New Roman" w:ascii="Times New Roman" w:hAnsi="Times New Roman"/>
        </w:rPr>
        <w:t xml:space="preserve">                      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40" w:right="0"/>
        <w:jc w:val="left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принял(а) к исполнению: _______________ 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  <w:highlight w:val="white"/>
        </w:rPr>
        <w:t>Соломенников Николай Александрович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515" w:right="0"/>
        <w:jc w:val="left"/>
        <w:rPr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(подпись обучающегося)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 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«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___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 xml:space="preserve">» 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____________ 2025 г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shd w:fill="FFFF00" w:val="clear"/>
          <w:lang w:eastAsia="ru-RU"/>
          <w:highlight w:val="white"/>
        </w:rPr>
        <w:t>"1" октября 2025 г. №49-ас</w:t>
      </w:r>
      <w:r>
        <w:rPr>
          <w:rFonts w:eastAsia="Calibri" w:cs="Times New Roman" w:ascii="Times New Roman" w:hAnsi="Times New Roman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0"/>
          <w:szCs w:val="20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Calibri" w:cs="Times New Roman" w:ascii="Times New Roman" w:hAnsi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Calibri" w:cs="Times New Roman" w:ascii="Times New Roman" w:hAnsi="Times New Roman"/>
          <w:sz w:val="20"/>
          <w:szCs w:val="20"/>
          <w:lang w:eastAsia="ru-RU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практики: 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  <w:highlight w:val="white"/>
        </w:rPr>
        <w:t>Пальчунов Дмитрий Евгеньевич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  <w:highlight w:val="white"/>
        </w:rPr>
        <w:t>в.н.с.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 xml:space="preserve">                                               </w:t>
      </w: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lang w:eastAsia="ru-RU"/>
        </w:rPr>
        <w:t xml:space="preserve">  </w:t>
      </w: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lang w:eastAsia="ru-RU"/>
        </w:rPr>
        <w:tab/>
        <w:tab/>
        <w:t>(подпись)*      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134" w:right="849" w:gutter="0" w:header="0" w:top="709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/>
      <w:contextualSpacing/>
    </w:pPr>
    <w:rPr/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ntTable.xml" Type="http://schemas.openxmlformats.org/officeDocument/2006/relationships/fontTable"/><Relationship Id="rId4" Target="settings.xml" Type="http://schemas.openxmlformats.org/officeDocument/2006/relationships/settings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Application>LibreOffice/25.2.7.2$Linux_X86_64 LibreOffice_project/520$Build-2</Application>
  <AppVersion>15.0000</AppVersion>
  <Pages>4</Pages>
  <Words>812</Words>
  <Characters>6468</Characters>
  <CharactersWithSpaces>7689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2020-02-04T11:06:00Z</dcterms:created>
  <dc:creator>user</dc:creator>
  <dc:language>ru-RU</dc:language>
  <dcterms:modified xsi:type="dcterms:W3CDTF">2025-12-14T14:03:26Z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