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5F78D" w14:textId="77777777" w:rsidR="009107D4" w:rsidRDefault="00000000">
      <w:pPr>
        <w:pStyle w:val="1"/>
      </w:pPr>
      <w:r>
        <w:t>Отчёт о рецензировании ТЗ</w:t>
      </w:r>
    </w:p>
    <w:p w14:paraId="07E6C6D9" w14:textId="77777777" w:rsidR="009107D4" w:rsidRDefault="00000000">
      <w:pPr>
        <w:pStyle w:val="2"/>
      </w:pPr>
      <w:r>
        <w:t>Кто рецензирует:</w:t>
      </w:r>
    </w:p>
    <w:p w14:paraId="3B673884" w14:textId="67088E9E" w:rsidR="009107D4" w:rsidRDefault="003A7CEA">
      <w:pPr>
        <w:spacing w:after="0"/>
        <w:ind w:firstLine="708"/>
      </w:pPr>
      <w:r>
        <w:t>Соломенников Николай 22204</w:t>
      </w:r>
    </w:p>
    <w:p w14:paraId="01EFF6F3" w14:textId="77777777" w:rsidR="009107D4" w:rsidRDefault="009107D4">
      <w:pPr>
        <w:spacing w:after="0"/>
      </w:pPr>
    </w:p>
    <w:p w14:paraId="6DE17754" w14:textId="77777777" w:rsidR="009107D4" w:rsidRDefault="00000000">
      <w:pPr>
        <w:pStyle w:val="2"/>
      </w:pPr>
      <w:r>
        <w:t>Кого рецензирует:</w:t>
      </w:r>
    </w:p>
    <w:p w14:paraId="7DABD46A" w14:textId="77D71E55" w:rsidR="009107D4" w:rsidRDefault="003A7CEA">
      <w:pPr>
        <w:spacing w:after="0"/>
        <w:ind w:left="720"/>
      </w:pPr>
      <w:proofErr w:type="spellStart"/>
      <w:r>
        <w:t>Мустакаев</w:t>
      </w:r>
      <w:proofErr w:type="spellEnd"/>
      <w:r>
        <w:t xml:space="preserve"> Дмитрий 22204</w:t>
      </w:r>
    </w:p>
    <w:p w14:paraId="4400E3DD" w14:textId="77777777" w:rsidR="009107D4" w:rsidRDefault="009107D4">
      <w:pPr>
        <w:rPr>
          <w:rFonts w:cs="Times New Roman"/>
          <w:szCs w:val="24"/>
        </w:rPr>
      </w:pPr>
    </w:p>
    <w:p w14:paraId="71326AC7" w14:textId="77777777" w:rsidR="009107D4" w:rsidRDefault="00000000">
      <w:pPr>
        <w:pStyle w:val="2"/>
      </w:pPr>
      <w:r>
        <w:t>Критерии оценки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8"/>
        <w:gridCol w:w="7228"/>
        <w:gridCol w:w="2225"/>
      </w:tblGrid>
      <w:tr w:rsidR="009107D4" w14:paraId="48C61C92" w14:textId="77777777">
        <w:tc>
          <w:tcPr>
            <w:tcW w:w="0" w:type="auto"/>
          </w:tcPr>
          <w:p w14:paraId="363737CC" w14:textId="77777777" w:rsidR="009107D4" w:rsidRDefault="0000000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</w:tcPr>
          <w:p w14:paraId="7F646F56" w14:textId="77777777" w:rsidR="009107D4" w:rsidRDefault="0000000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</w:tcPr>
          <w:p w14:paraId="4B103B77" w14:textId="77777777" w:rsidR="009107D4" w:rsidRDefault="0000000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  <w:t>Основание (стандарт)</w:t>
            </w:r>
          </w:p>
        </w:tc>
      </w:tr>
      <w:tr w:rsidR="009107D4" w14:paraId="36DE25E3" w14:textId="77777777">
        <w:trPr>
          <w:trHeight w:val="276"/>
        </w:trPr>
        <w:tc>
          <w:tcPr>
            <w:tcW w:w="0" w:type="auto"/>
            <w:vMerge w:val="restart"/>
          </w:tcPr>
          <w:p w14:paraId="7342ECCB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Merge w:val="restart"/>
          </w:tcPr>
          <w:p w14:paraId="69832D31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Наличие и соответствие соответствующему ГОСТу листа утверждения</w:t>
            </w:r>
          </w:p>
        </w:tc>
        <w:tc>
          <w:tcPr>
            <w:tcW w:w="0" w:type="auto"/>
            <w:vMerge w:val="restart"/>
          </w:tcPr>
          <w:p w14:paraId="68699DF8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ГОСТ 19.104-78, п.1-2</w:t>
            </w:r>
          </w:p>
        </w:tc>
      </w:tr>
      <w:tr w:rsidR="009107D4" w14:paraId="5F692CB1" w14:textId="77777777">
        <w:trPr>
          <w:trHeight w:val="276"/>
        </w:trPr>
        <w:tc>
          <w:tcPr>
            <w:tcW w:w="0" w:type="auto"/>
            <w:vMerge w:val="restart"/>
          </w:tcPr>
          <w:p w14:paraId="0360336F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Merge w:val="restart"/>
          </w:tcPr>
          <w:p w14:paraId="1CA1E51F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Наличие и соответствие соответствующему ГОСТу титульного листа</w:t>
            </w:r>
          </w:p>
        </w:tc>
        <w:tc>
          <w:tcPr>
            <w:tcW w:w="0" w:type="auto"/>
            <w:vMerge w:val="restart"/>
          </w:tcPr>
          <w:p w14:paraId="09DF87CB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ГОСТ 19.104-78, п.3</w:t>
            </w:r>
          </w:p>
        </w:tc>
      </w:tr>
      <w:tr w:rsidR="009107D4" w14:paraId="28B03CFC" w14:textId="77777777">
        <w:trPr>
          <w:trHeight w:val="276"/>
        </w:trPr>
        <w:tc>
          <w:tcPr>
            <w:tcW w:w="0" w:type="auto"/>
            <w:vMerge w:val="restart"/>
          </w:tcPr>
          <w:p w14:paraId="60E47A1C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Merge w:val="restart"/>
          </w:tcPr>
          <w:p w14:paraId="382D6F05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Наличие раздела «Введение» с наименованием, характеристикой области и объекта</w:t>
            </w:r>
          </w:p>
          <w:p w14:paraId="4208ED68" w14:textId="77777777" w:rsidR="009107D4" w:rsidRDefault="009107D4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 w:val="restart"/>
          </w:tcPr>
          <w:p w14:paraId="6B887968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ГОСТ 19.201-78, п. 1.2-1.3</w:t>
            </w:r>
          </w:p>
          <w:p w14:paraId="6DA687AF" w14:textId="77777777" w:rsidR="009107D4" w:rsidRDefault="009107D4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</w:p>
        </w:tc>
      </w:tr>
      <w:tr w:rsidR="009107D4" w14:paraId="3A3D57FE" w14:textId="77777777">
        <w:tc>
          <w:tcPr>
            <w:tcW w:w="0" w:type="auto"/>
          </w:tcPr>
          <w:p w14:paraId="0C20657E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</w:tcPr>
          <w:p w14:paraId="51E2535C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Присутствие раздела «Основания для разработки» с документами-основаниями</w:t>
            </w:r>
          </w:p>
        </w:tc>
        <w:tc>
          <w:tcPr>
            <w:tcW w:w="0" w:type="auto"/>
          </w:tcPr>
          <w:p w14:paraId="72A4E049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ГОСТ 19.201-78, п. 1.4</w:t>
            </w:r>
          </w:p>
        </w:tc>
      </w:tr>
      <w:tr w:rsidR="009107D4" w14:paraId="266F3F9A" w14:textId="77777777">
        <w:tc>
          <w:tcPr>
            <w:tcW w:w="0" w:type="auto"/>
          </w:tcPr>
          <w:p w14:paraId="5E656E55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</w:tcPr>
          <w:p w14:paraId="7446A285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Наличие раздела «Назначение разработки» с функциональным, эксплуатационным назначением и ЦА</w:t>
            </w:r>
          </w:p>
        </w:tc>
        <w:tc>
          <w:tcPr>
            <w:tcW w:w="0" w:type="auto"/>
          </w:tcPr>
          <w:p w14:paraId="54D5BAE1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ГОСТ 19.201-78, п. 1.5</w:t>
            </w:r>
          </w:p>
        </w:tc>
      </w:tr>
      <w:tr w:rsidR="009107D4" w14:paraId="03DB8A89" w14:textId="77777777">
        <w:tc>
          <w:tcPr>
            <w:tcW w:w="0" w:type="auto"/>
          </w:tcPr>
          <w:p w14:paraId="14E7C613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</w:tcPr>
          <w:p w14:paraId="1AA67330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Полнота раздела «Требования к функциональным характеристикам» (состав функций, вход/выход, временные характеристики)</w:t>
            </w:r>
          </w:p>
        </w:tc>
        <w:tc>
          <w:tcPr>
            <w:tcW w:w="0" w:type="auto"/>
          </w:tcPr>
          <w:p w14:paraId="7E9DB952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ГОСТ 19.201-78, п. 2.4.1</w:t>
            </w:r>
          </w:p>
        </w:tc>
      </w:tr>
      <w:tr w:rsidR="009107D4" w14:paraId="456D0D2B" w14:textId="77777777">
        <w:tc>
          <w:tcPr>
            <w:tcW w:w="0" w:type="auto"/>
          </w:tcPr>
          <w:p w14:paraId="185E541B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</w:tcPr>
          <w:p w14:paraId="75CD5B55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Наличие разделов «Требования к надёжности», «Условия эксплуатации», «Требования к техническим средствам» и др.</w:t>
            </w:r>
          </w:p>
        </w:tc>
        <w:tc>
          <w:tcPr>
            <w:tcW w:w="0" w:type="auto"/>
          </w:tcPr>
          <w:p w14:paraId="6235CFAD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ГОСТ 19.201-78, п. 2.4.2-2.4.4</w:t>
            </w:r>
          </w:p>
        </w:tc>
      </w:tr>
      <w:tr w:rsidR="009107D4" w14:paraId="701CB352" w14:textId="77777777">
        <w:tc>
          <w:tcPr>
            <w:tcW w:w="0" w:type="auto"/>
          </w:tcPr>
          <w:p w14:paraId="039F04FD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</w:tcPr>
          <w:p w14:paraId="068F13A3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Требования к программной документации: перечень, специальные требования</w:t>
            </w:r>
          </w:p>
        </w:tc>
        <w:tc>
          <w:tcPr>
            <w:tcW w:w="0" w:type="auto"/>
          </w:tcPr>
          <w:p w14:paraId="39F110C2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ГОСТ 19.201-78, п. 2.5а</w:t>
            </w:r>
          </w:p>
        </w:tc>
      </w:tr>
      <w:tr w:rsidR="009107D4" w14:paraId="4356837B" w14:textId="77777777">
        <w:tc>
          <w:tcPr>
            <w:tcW w:w="0" w:type="auto"/>
          </w:tcPr>
          <w:p w14:paraId="1818509F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</w:tcPr>
          <w:p w14:paraId="77D992BD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Порядок контроля и приёмки: виды испытаний, акт приёмки-сдачи</w:t>
            </w:r>
          </w:p>
        </w:tc>
        <w:tc>
          <w:tcPr>
            <w:tcW w:w="0" w:type="auto"/>
          </w:tcPr>
          <w:p w14:paraId="70DF5897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ГОСТ 19.201-78, п. 2.7</w:t>
            </w:r>
          </w:p>
        </w:tc>
      </w:tr>
      <w:tr w:rsidR="009107D4" w14:paraId="115652E1" w14:textId="77777777">
        <w:tc>
          <w:tcPr>
            <w:tcW w:w="0" w:type="auto"/>
          </w:tcPr>
          <w:p w14:paraId="68FECB71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</w:tcPr>
          <w:p w14:paraId="11CF8C04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Общая структурированность, соответствие оформлению ЕСПД</w:t>
            </w:r>
          </w:p>
        </w:tc>
        <w:tc>
          <w:tcPr>
            <w:tcW w:w="0" w:type="auto"/>
          </w:tcPr>
          <w:p w14:paraId="623B2063" w14:textId="77777777" w:rsidR="009107D4" w:rsidRDefault="00000000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>ГОСТ 19.106-78 и др.</w:t>
            </w:r>
          </w:p>
        </w:tc>
      </w:tr>
    </w:tbl>
    <w:p w14:paraId="14D7789B" w14:textId="77777777" w:rsidR="00892A86" w:rsidRDefault="00892A86">
      <w:pPr>
        <w:pStyle w:val="3"/>
        <w:rPr>
          <w:rFonts w:eastAsia="Times New Roman" w:cs="Times New Roman"/>
          <w:bCs/>
        </w:rPr>
      </w:pPr>
    </w:p>
    <w:p w14:paraId="44A147E6" w14:textId="77777777" w:rsidR="00892A86" w:rsidRDefault="00892A86">
      <w:pPr>
        <w:spacing w:line="259" w:lineRule="auto"/>
        <w:jc w:val="left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Cs/>
        </w:rPr>
        <w:br w:type="page"/>
      </w:r>
    </w:p>
    <w:p w14:paraId="37B63E35" w14:textId="293A8231" w:rsidR="009107D4" w:rsidRDefault="00000000">
      <w:pPr>
        <w:pStyle w:val="3"/>
      </w:pPr>
      <w:r>
        <w:rPr>
          <w:rFonts w:eastAsia="Times New Roman" w:cs="Times New Roman"/>
          <w:bCs/>
        </w:rPr>
        <w:lastRenderedPageBreak/>
        <w:t>1. Наличие и соответствие соответствующему ГОСТу листа утверждения</w:t>
      </w:r>
    </w:p>
    <w:p w14:paraId="6AAB10A7" w14:textId="77777777" w:rsidR="00892A86" w:rsidRDefault="009922D1">
      <w:pPr>
        <w:spacing w:before="240" w:after="240"/>
      </w:pPr>
      <w:r>
        <w:t>Лист утверждения разъехался на две страницы – такого быть не должно. Количество листов неправильное. После кода страны не должно быть пробела.</w:t>
      </w:r>
    </w:p>
    <w:p w14:paraId="657D4122" w14:textId="14B93831" w:rsidR="009107D4" w:rsidRDefault="00000000">
      <w:pPr>
        <w:spacing w:before="240" w:after="240"/>
      </w:pPr>
      <w:r>
        <w:rPr>
          <w:rFonts w:eastAsia="Times New Roman" w:cs="Times New Roman"/>
          <w:b/>
          <w:bCs/>
          <w:szCs w:val="24"/>
        </w:rPr>
        <w:t>Оценка: 4.</w:t>
      </w:r>
      <w:r w:rsidR="009922D1">
        <w:rPr>
          <w:rFonts w:eastAsia="Times New Roman" w:cs="Times New Roman"/>
          <w:b/>
          <w:bCs/>
          <w:szCs w:val="24"/>
        </w:rPr>
        <w:t>5</w:t>
      </w:r>
      <w:r>
        <w:rPr>
          <w:rFonts w:eastAsia="Times New Roman" w:cs="Times New Roman"/>
          <w:b/>
          <w:bCs/>
          <w:szCs w:val="24"/>
        </w:rPr>
        <w:t>/5</w:t>
      </w:r>
    </w:p>
    <w:p w14:paraId="25C02F89" w14:textId="24551F3B" w:rsidR="009107D4" w:rsidRDefault="00892A86">
      <w:pPr>
        <w:pStyle w:val="3"/>
        <w:spacing w:before="281" w:after="281"/>
      </w:pPr>
      <w:r>
        <w:rPr>
          <w:rFonts w:eastAsia="Times New Roman" w:cs="Times New Roman"/>
          <w:bCs/>
        </w:rPr>
        <w:t>2</w:t>
      </w:r>
      <w:r w:rsidR="00000000">
        <w:rPr>
          <w:rFonts w:eastAsia="Times New Roman" w:cs="Times New Roman"/>
          <w:bCs/>
        </w:rPr>
        <w:t>. Наличие и соответствие соответствующему ГОСТу титульного листа</w:t>
      </w:r>
    </w:p>
    <w:p w14:paraId="58EC71FC" w14:textId="42D77F70" w:rsidR="009107D4" w:rsidRDefault="00892A86">
      <w:pPr>
        <w:spacing w:before="240" w:after="240"/>
      </w:pPr>
      <w:r>
        <w:rPr>
          <w:rFonts w:eastAsia="Times New Roman" w:cs="Times New Roman"/>
          <w:szCs w:val="24"/>
        </w:rPr>
        <w:t>Лист содержания частично попал на титульный лист. В остальном, всё соответствует ГОСТ.</w:t>
      </w:r>
    </w:p>
    <w:p w14:paraId="146A857E" w14:textId="51CD0554" w:rsidR="00892A86" w:rsidRPr="00892A86" w:rsidRDefault="00000000" w:rsidP="00892A86">
      <w:pPr>
        <w:spacing w:before="240" w:after="240"/>
      </w:pPr>
      <w:r>
        <w:rPr>
          <w:rFonts w:eastAsia="Times New Roman" w:cs="Times New Roman"/>
          <w:b/>
          <w:bCs/>
          <w:szCs w:val="24"/>
        </w:rPr>
        <w:t xml:space="preserve">Оценка: </w:t>
      </w:r>
      <w:r w:rsidR="00892A86">
        <w:rPr>
          <w:rFonts w:eastAsia="Times New Roman" w:cs="Times New Roman"/>
          <w:b/>
          <w:bCs/>
          <w:szCs w:val="24"/>
        </w:rPr>
        <w:t>4</w:t>
      </w:r>
      <w:r w:rsidR="00892A86">
        <w:rPr>
          <w:rFonts w:eastAsia="Times New Roman" w:cs="Times New Roman"/>
          <w:b/>
          <w:bCs/>
          <w:szCs w:val="24"/>
          <w:lang w:val="en-US"/>
        </w:rPr>
        <w:t>.</w:t>
      </w:r>
      <w:r w:rsidR="00892A86">
        <w:rPr>
          <w:rFonts w:eastAsia="Times New Roman" w:cs="Times New Roman"/>
          <w:b/>
          <w:bCs/>
          <w:szCs w:val="24"/>
        </w:rPr>
        <w:t>5</w:t>
      </w:r>
      <w:r>
        <w:rPr>
          <w:rFonts w:eastAsia="Times New Roman" w:cs="Times New Roman"/>
          <w:b/>
          <w:bCs/>
          <w:szCs w:val="24"/>
        </w:rPr>
        <w:t>/5</w:t>
      </w:r>
    </w:p>
    <w:p w14:paraId="558FED97" w14:textId="298F77C2" w:rsidR="00892A86" w:rsidRDefault="00892A86" w:rsidP="00892A86">
      <w:pPr>
        <w:pStyle w:val="3"/>
        <w:rPr>
          <w:rFonts w:eastAsia="Times New Roman" w:cs="Times New Roman"/>
        </w:rPr>
      </w:pPr>
      <w:r>
        <w:rPr>
          <w:rFonts w:eastAsia="Times New Roman" w:cs="Times New Roman"/>
          <w:bCs/>
        </w:rPr>
        <w:t>3</w:t>
      </w:r>
      <w:r>
        <w:rPr>
          <w:rFonts w:eastAsia="Times New Roman" w:cs="Times New Roman"/>
          <w:bCs/>
        </w:rPr>
        <w:t>. Наличие раздела «Введение» с наименованием, характеристикой области и объекта</w:t>
      </w:r>
    </w:p>
    <w:p w14:paraId="0D9AAA40" w14:textId="39CEF93A" w:rsidR="00892A86" w:rsidRDefault="00892A86" w:rsidP="00892A86">
      <w:pPr>
        <w:spacing w:before="240" w:after="240"/>
      </w:pPr>
      <w:r>
        <w:rPr>
          <w:rFonts w:eastAsia="Times New Roman" w:cs="Times New Roman"/>
          <w:szCs w:val="24"/>
        </w:rPr>
        <w:t>Раздел «Введение» присутствует и содержит все необходимые подразделы</w:t>
      </w:r>
      <w:r>
        <w:rPr>
          <w:rFonts w:eastAsia="Times New Roman" w:cs="Times New Roman"/>
          <w:szCs w:val="24"/>
        </w:rPr>
        <w:t xml:space="preserve">. </w:t>
      </w:r>
      <w:r>
        <w:rPr>
          <w:rFonts w:eastAsia="Times New Roman" w:cs="Times New Roman"/>
          <w:szCs w:val="24"/>
        </w:rPr>
        <w:t>Информация полная и соответствует ГОСТ.</w:t>
      </w:r>
    </w:p>
    <w:p w14:paraId="01821E6A" w14:textId="77777777" w:rsidR="00892A86" w:rsidRDefault="00892A86" w:rsidP="00892A86">
      <w:pPr>
        <w:spacing w:before="240" w:after="24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Оценка: 5/5</w:t>
      </w:r>
    </w:p>
    <w:p w14:paraId="46F6FC19" w14:textId="4EB53AB7" w:rsidR="00892A86" w:rsidRDefault="00892A86" w:rsidP="00892A86">
      <w:pPr>
        <w:pStyle w:val="3"/>
        <w:spacing w:before="281" w:after="281"/>
      </w:pPr>
      <w:r>
        <w:rPr>
          <w:rFonts w:eastAsia="Times New Roman" w:cs="Times New Roman"/>
          <w:bCs/>
        </w:rPr>
        <w:t>4. Наличие раздела «</w:t>
      </w:r>
      <w:r>
        <w:rPr>
          <w:rFonts w:eastAsia="Times New Roman" w:cs="Times New Roman"/>
          <w:szCs w:val="24"/>
          <w:lang w:eastAsia="ru-RU"/>
          <w14:ligatures w14:val="none"/>
        </w:rPr>
        <w:t>Основания для разработки</w:t>
      </w:r>
      <w:r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>и»</w:t>
      </w:r>
    </w:p>
    <w:p w14:paraId="0C323329" w14:textId="0B093D6E" w:rsidR="00892A86" w:rsidRDefault="00892A86" w:rsidP="00892A86">
      <w:pPr>
        <w:spacing w:before="240" w:after="240"/>
      </w:pPr>
      <w:r>
        <w:rPr>
          <w:rFonts w:eastAsia="Times New Roman" w:cs="Times New Roman"/>
          <w:szCs w:val="24"/>
        </w:rPr>
        <w:t xml:space="preserve">Раздел содержит </w:t>
      </w:r>
      <w:r>
        <w:rPr>
          <w:rFonts w:eastAsia="Times New Roman" w:cs="Times New Roman"/>
          <w:szCs w:val="24"/>
        </w:rPr>
        <w:t>основания для разработки с приведенным документов, удостоверяющим это</w:t>
      </w:r>
      <w:r>
        <w:rPr>
          <w:rFonts w:eastAsia="Times New Roman" w:cs="Times New Roman"/>
          <w:szCs w:val="24"/>
        </w:rPr>
        <w:t>.</w:t>
      </w:r>
    </w:p>
    <w:p w14:paraId="3AA42A49" w14:textId="5FB3D704" w:rsidR="00892A86" w:rsidRDefault="00892A86" w:rsidP="00892A86">
      <w:pPr>
        <w:spacing w:before="240" w:after="240"/>
      </w:pPr>
      <w:r>
        <w:rPr>
          <w:rFonts w:eastAsia="Times New Roman" w:cs="Times New Roman"/>
          <w:b/>
          <w:bCs/>
          <w:szCs w:val="24"/>
        </w:rPr>
        <w:t>Оценка: 5/5</w:t>
      </w:r>
    </w:p>
    <w:p w14:paraId="3256CD30" w14:textId="473846AA" w:rsidR="009107D4" w:rsidRDefault="00892A86">
      <w:pPr>
        <w:pStyle w:val="3"/>
        <w:spacing w:before="281" w:after="281"/>
      </w:pPr>
      <w:r>
        <w:rPr>
          <w:rFonts w:eastAsia="Times New Roman" w:cs="Times New Roman"/>
          <w:bCs/>
        </w:rPr>
        <w:t>5</w:t>
      </w:r>
      <w:r w:rsidR="00000000">
        <w:rPr>
          <w:rFonts w:eastAsia="Times New Roman" w:cs="Times New Roman"/>
          <w:bCs/>
        </w:rPr>
        <w:t>. Наличие раздела «Назначение разработки»</w:t>
      </w:r>
    </w:p>
    <w:p w14:paraId="470A6B8D" w14:textId="77777777" w:rsidR="009107D4" w:rsidRDefault="00000000">
      <w:pPr>
        <w:spacing w:before="240" w:after="240"/>
      </w:pPr>
      <w:r>
        <w:rPr>
          <w:rFonts w:eastAsia="Times New Roman" w:cs="Times New Roman"/>
          <w:szCs w:val="24"/>
        </w:rPr>
        <w:t>Раздел содержит функциональное и эксплуатационное назначение, а также чётко определённую целевую аудиторию.</w:t>
      </w:r>
    </w:p>
    <w:p w14:paraId="75CCEB24" w14:textId="77777777" w:rsidR="009107D4" w:rsidRDefault="00000000">
      <w:pPr>
        <w:spacing w:before="240" w:after="240"/>
      </w:pPr>
      <w:r>
        <w:rPr>
          <w:rFonts w:eastAsia="Times New Roman" w:cs="Times New Roman"/>
          <w:b/>
          <w:bCs/>
          <w:szCs w:val="24"/>
        </w:rPr>
        <w:t>Оценка: 5/5</w:t>
      </w:r>
    </w:p>
    <w:p w14:paraId="5165CBFF" w14:textId="586A25D3" w:rsidR="009107D4" w:rsidRDefault="00892A86">
      <w:pPr>
        <w:pStyle w:val="3"/>
        <w:spacing w:before="281" w:after="281"/>
      </w:pPr>
      <w:r>
        <w:rPr>
          <w:rFonts w:eastAsia="Times New Roman" w:cs="Times New Roman"/>
          <w:bCs/>
        </w:rPr>
        <w:t>6</w:t>
      </w:r>
      <w:r w:rsidR="00000000">
        <w:rPr>
          <w:rFonts w:eastAsia="Times New Roman" w:cs="Times New Roman"/>
          <w:bCs/>
        </w:rPr>
        <w:t>. Полнота раздела «Требования к функциональным характеристикам»</w:t>
      </w:r>
    </w:p>
    <w:p w14:paraId="494FE2A8" w14:textId="77777777" w:rsidR="009107D4" w:rsidRDefault="00000000">
      <w:pPr>
        <w:spacing w:before="240" w:after="240"/>
      </w:pPr>
      <w:r>
        <w:rPr>
          <w:rFonts w:eastAsia="Times New Roman" w:cs="Times New Roman"/>
          <w:szCs w:val="24"/>
        </w:rPr>
        <w:t>Раздел детально описывает все функции, временные характеристики и организация входных и выходных данных.</w:t>
      </w:r>
    </w:p>
    <w:p w14:paraId="18B72BE3" w14:textId="77777777" w:rsidR="009107D4" w:rsidRDefault="00000000">
      <w:pPr>
        <w:spacing w:before="240" w:after="240"/>
      </w:pPr>
      <w:r>
        <w:rPr>
          <w:rFonts w:eastAsia="Times New Roman" w:cs="Times New Roman"/>
          <w:b/>
          <w:bCs/>
          <w:szCs w:val="24"/>
        </w:rPr>
        <w:t>Оценка: 5/5</w:t>
      </w:r>
    </w:p>
    <w:p w14:paraId="461B69AC" w14:textId="77635C95" w:rsidR="009107D4" w:rsidRDefault="00892A86">
      <w:pPr>
        <w:pStyle w:val="3"/>
        <w:spacing w:before="281" w:after="281"/>
      </w:pPr>
      <w:r>
        <w:rPr>
          <w:rFonts w:eastAsia="Times New Roman" w:cs="Times New Roman"/>
          <w:bCs/>
        </w:rPr>
        <w:lastRenderedPageBreak/>
        <w:t>7</w:t>
      </w:r>
      <w:r w:rsidR="00000000">
        <w:rPr>
          <w:rFonts w:eastAsia="Times New Roman" w:cs="Times New Roman"/>
          <w:bCs/>
        </w:rPr>
        <w:t>. Наличие разделов «Надёжность», «Условия эксплуатации», «Требования к техническим средствам» и др.</w:t>
      </w:r>
    </w:p>
    <w:p w14:paraId="24B1CCE5" w14:textId="77777777" w:rsidR="009107D4" w:rsidRDefault="00000000">
      <w:pPr>
        <w:spacing w:before="240" w:after="240"/>
      </w:pPr>
      <w:r>
        <w:rPr>
          <w:rFonts w:eastAsia="Times New Roman" w:cs="Times New Roman"/>
          <w:szCs w:val="24"/>
        </w:rPr>
        <w:t>Все требуемые подразделы присутствуют: надёжность, условия эксплуатации, персонал, совместимость, транспортировка и хранение, маркировка.</w:t>
      </w:r>
    </w:p>
    <w:p w14:paraId="540E25C3" w14:textId="77777777" w:rsidR="009107D4" w:rsidRDefault="00000000">
      <w:pPr>
        <w:spacing w:before="240" w:after="240"/>
      </w:pPr>
      <w:r>
        <w:rPr>
          <w:rFonts w:eastAsia="Times New Roman" w:cs="Times New Roman"/>
          <w:b/>
          <w:bCs/>
          <w:szCs w:val="24"/>
        </w:rPr>
        <w:t>Оценка: 5/5</w:t>
      </w:r>
    </w:p>
    <w:p w14:paraId="3DCB8900" w14:textId="6E0EF463" w:rsidR="009107D4" w:rsidRDefault="00892A86">
      <w:pPr>
        <w:pStyle w:val="3"/>
        <w:spacing w:before="281" w:after="281"/>
      </w:pPr>
      <w:r>
        <w:rPr>
          <w:rFonts w:eastAsia="Times New Roman" w:cs="Times New Roman"/>
          <w:bCs/>
        </w:rPr>
        <w:t>8</w:t>
      </w:r>
      <w:r w:rsidR="00000000">
        <w:rPr>
          <w:rFonts w:eastAsia="Times New Roman" w:cs="Times New Roman"/>
          <w:bCs/>
        </w:rPr>
        <w:t>. Требования к программной документации</w:t>
      </w:r>
    </w:p>
    <w:p w14:paraId="445392B3" w14:textId="21ADECDF" w:rsidR="009107D4" w:rsidRDefault="00000000">
      <w:pPr>
        <w:spacing w:before="240" w:after="240"/>
      </w:pPr>
      <w:r>
        <w:rPr>
          <w:rFonts w:eastAsia="Times New Roman" w:cs="Times New Roman"/>
          <w:szCs w:val="24"/>
        </w:rPr>
        <w:t>Перечислены все документы по ГОСТ (ТЗ, спецификация, текст программы, описание, ПМИ, руководство оператора, пояснительная записка).</w:t>
      </w:r>
    </w:p>
    <w:p w14:paraId="552FC4BA" w14:textId="77777777" w:rsidR="009107D4" w:rsidRDefault="00000000">
      <w:pPr>
        <w:spacing w:before="240" w:after="240"/>
      </w:pPr>
      <w:r>
        <w:rPr>
          <w:rFonts w:eastAsia="Times New Roman" w:cs="Times New Roman"/>
          <w:b/>
          <w:bCs/>
          <w:szCs w:val="24"/>
        </w:rPr>
        <w:t>Оценка: 5/5</w:t>
      </w:r>
    </w:p>
    <w:p w14:paraId="249AFC66" w14:textId="132C5419" w:rsidR="009107D4" w:rsidRDefault="00892A86">
      <w:pPr>
        <w:pStyle w:val="3"/>
        <w:spacing w:before="281" w:after="281"/>
      </w:pPr>
      <w:r>
        <w:rPr>
          <w:rFonts w:eastAsia="Times New Roman" w:cs="Times New Roman"/>
          <w:bCs/>
        </w:rPr>
        <w:t>9</w:t>
      </w:r>
      <w:r w:rsidR="00000000">
        <w:rPr>
          <w:rFonts w:eastAsia="Times New Roman" w:cs="Times New Roman"/>
          <w:bCs/>
        </w:rPr>
        <w:t>. Порядок контроля и приёмки</w:t>
      </w:r>
    </w:p>
    <w:p w14:paraId="68D18CF3" w14:textId="77777777" w:rsidR="009107D4" w:rsidRDefault="00000000">
      <w:pPr>
        <w:spacing w:before="240" w:after="240"/>
      </w:pPr>
      <w:r>
        <w:rPr>
          <w:rFonts w:eastAsia="Times New Roman" w:cs="Times New Roman"/>
          <w:szCs w:val="24"/>
        </w:rPr>
        <w:t>Указано, что приёмка проводится по «Программе и методике испытаний», предусмотрен акт приёмки-сдачи, функциональное и визуальное тестирование. Соответствует п. 2.7 ГОСТ.</w:t>
      </w:r>
    </w:p>
    <w:p w14:paraId="4A193373" w14:textId="77777777" w:rsidR="009107D4" w:rsidRDefault="00000000">
      <w:pPr>
        <w:spacing w:before="240" w:after="240"/>
      </w:pPr>
      <w:r>
        <w:rPr>
          <w:rFonts w:eastAsia="Times New Roman" w:cs="Times New Roman"/>
          <w:b/>
          <w:bCs/>
          <w:szCs w:val="24"/>
        </w:rPr>
        <w:t>Оценка: 5/5</w:t>
      </w:r>
    </w:p>
    <w:p w14:paraId="43D78F34" w14:textId="72D296C1" w:rsidR="009107D4" w:rsidRDefault="00892A86">
      <w:pPr>
        <w:pStyle w:val="3"/>
        <w:spacing w:before="281" w:after="281"/>
      </w:pPr>
      <w:r>
        <w:rPr>
          <w:rFonts w:eastAsia="Times New Roman" w:cs="Times New Roman"/>
          <w:bCs/>
        </w:rPr>
        <w:t>10</w:t>
      </w:r>
      <w:r w:rsidR="00000000">
        <w:rPr>
          <w:rFonts w:eastAsia="Times New Roman" w:cs="Times New Roman"/>
          <w:bCs/>
        </w:rPr>
        <w:t>. Общая структурированность и соответствие оформлению ЕСПД</w:t>
      </w:r>
    </w:p>
    <w:p w14:paraId="135FD7E2" w14:textId="69E50AA4" w:rsidR="00A91F3F" w:rsidRPr="0055766A" w:rsidRDefault="00A91F3F">
      <w:p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Заголовки разделов не выровнены по центру, в </w:t>
      </w:r>
      <w:r w:rsidR="0055766A">
        <w:rPr>
          <w:rFonts w:eastAsia="Times New Roman" w:cs="Times New Roman"/>
          <w:szCs w:val="24"/>
        </w:rPr>
        <w:t xml:space="preserve">подразделе 4.3.1 пункты неправильно оформлены, лист содержания </w:t>
      </w:r>
      <w:r w:rsidR="0055766A" w:rsidRPr="0055766A">
        <w:rPr>
          <w:rFonts w:eastAsia="Times New Roman" w:cs="Times New Roman"/>
          <w:szCs w:val="24"/>
        </w:rPr>
        <w:t>“</w:t>
      </w:r>
      <w:r w:rsidR="0055766A">
        <w:rPr>
          <w:rFonts w:eastAsia="Times New Roman" w:cs="Times New Roman"/>
          <w:szCs w:val="24"/>
        </w:rPr>
        <w:t>съехал</w:t>
      </w:r>
      <w:r w:rsidR="0055766A" w:rsidRPr="0055766A">
        <w:rPr>
          <w:rFonts w:eastAsia="Times New Roman" w:cs="Times New Roman"/>
          <w:szCs w:val="24"/>
        </w:rPr>
        <w:t>”</w:t>
      </w:r>
      <w:r w:rsidR="0055766A">
        <w:rPr>
          <w:rFonts w:eastAsia="Times New Roman" w:cs="Times New Roman"/>
          <w:szCs w:val="24"/>
        </w:rPr>
        <w:t xml:space="preserve"> на титульный лист. В остальном, всё оформлено по стандартам.</w:t>
      </w:r>
    </w:p>
    <w:p w14:paraId="1D652081" w14:textId="6F247B87" w:rsidR="009107D4" w:rsidRDefault="00000000">
      <w:pPr>
        <w:spacing w:before="240" w:after="240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  <w:szCs w:val="24"/>
        </w:rPr>
        <w:t xml:space="preserve">Оценка: </w:t>
      </w:r>
      <w:r w:rsidR="0055766A">
        <w:rPr>
          <w:rFonts w:eastAsia="Times New Roman" w:cs="Times New Roman"/>
          <w:b/>
          <w:bCs/>
          <w:szCs w:val="24"/>
        </w:rPr>
        <w:t>4.5</w:t>
      </w:r>
      <w:r>
        <w:rPr>
          <w:rFonts w:eastAsia="Times New Roman" w:cs="Times New Roman"/>
          <w:b/>
          <w:bCs/>
          <w:szCs w:val="24"/>
        </w:rPr>
        <w:t>/5</w:t>
      </w:r>
    </w:p>
    <w:p w14:paraId="4B9CA664" w14:textId="77777777" w:rsidR="009107D4" w:rsidRDefault="00000000">
      <w:pPr>
        <w:pStyle w:val="2"/>
      </w:pPr>
      <w:r>
        <w:rPr>
          <w:rFonts w:eastAsia="Times New Roman" w:cs="Times New Roman"/>
          <w:bCs/>
          <w:sz w:val="36"/>
          <w:szCs w:val="36"/>
        </w:rPr>
        <w:t>Итоговая оценка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737"/>
        <w:gridCol w:w="6636"/>
        <w:gridCol w:w="1542"/>
      </w:tblGrid>
      <w:tr w:rsidR="009107D4" w14:paraId="14FEDF49" w14:textId="77777777">
        <w:trPr>
          <w:trHeight w:val="300"/>
        </w:trPr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826A4" w14:textId="77777777" w:rsidR="009107D4" w:rsidRDefault="00000000">
            <w:pPr>
              <w:spacing w:after="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6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F3306" w14:textId="77777777" w:rsidR="009107D4" w:rsidRDefault="00000000">
            <w:pPr>
              <w:spacing w:after="0"/>
              <w:jc w:val="center"/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15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55807" w14:textId="77777777" w:rsidR="009107D4" w:rsidRDefault="00000000">
            <w:pPr>
              <w:spacing w:after="0"/>
              <w:jc w:val="center"/>
            </w:pPr>
            <w:r>
              <w:rPr>
                <w:b/>
                <w:bCs/>
              </w:rPr>
              <w:t>Балл</w:t>
            </w:r>
          </w:p>
        </w:tc>
      </w:tr>
      <w:tr w:rsidR="009107D4" w14:paraId="4CAB6322" w14:textId="77777777">
        <w:trPr>
          <w:trHeight w:val="300"/>
        </w:trPr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C8A5BA" w14:textId="77777777" w:rsidR="009107D4" w:rsidRDefault="00000000">
            <w:pPr>
              <w:spacing w:after="0"/>
              <w:jc w:val="left"/>
            </w:pPr>
            <w:r>
              <w:t>1</w:t>
            </w:r>
          </w:p>
        </w:tc>
        <w:tc>
          <w:tcPr>
            <w:tcW w:w="66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A7881" w14:textId="77777777" w:rsidR="009107D4" w:rsidRDefault="00000000">
            <w:pPr>
              <w:tabs>
                <w:tab w:val="left" w:pos="2396"/>
              </w:tabs>
              <w:spacing w:after="0"/>
              <w:jc w:val="left"/>
            </w:pPr>
            <w:r>
              <w:t xml:space="preserve">Лист утверждения </w:t>
            </w:r>
          </w:p>
        </w:tc>
        <w:tc>
          <w:tcPr>
            <w:tcW w:w="15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DE5F2" w14:textId="3E1E453F" w:rsidR="009107D4" w:rsidRDefault="00000000">
            <w:pPr>
              <w:spacing w:after="0"/>
              <w:jc w:val="left"/>
            </w:pPr>
            <w:r>
              <w:t>4.</w:t>
            </w:r>
            <w:r w:rsidR="0055766A">
              <w:t>5</w:t>
            </w:r>
          </w:p>
        </w:tc>
      </w:tr>
      <w:tr w:rsidR="009107D4" w14:paraId="006415A3" w14:textId="77777777">
        <w:trPr>
          <w:trHeight w:val="414"/>
        </w:trPr>
        <w:tc>
          <w:tcPr>
            <w:tcW w:w="1737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06F09B" w14:textId="77777777" w:rsidR="009107D4" w:rsidRDefault="00000000">
            <w:pPr>
              <w:spacing w:after="0"/>
              <w:jc w:val="left"/>
            </w:pPr>
            <w:r>
              <w:t>2</w:t>
            </w:r>
          </w:p>
        </w:tc>
        <w:tc>
          <w:tcPr>
            <w:tcW w:w="6636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961AC" w14:textId="77777777" w:rsidR="009107D4" w:rsidRDefault="00000000">
            <w:pPr>
              <w:spacing w:after="0"/>
              <w:jc w:val="left"/>
            </w:pPr>
            <w:r>
              <w:t>Титульный лист</w:t>
            </w:r>
          </w:p>
        </w:tc>
        <w:tc>
          <w:tcPr>
            <w:tcW w:w="154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4C486" w14:textId="134C0E1B" w:rsidR="009107D4" w:rsidRDefault="0055766A">
            <w:pPr>
              <w:spacing w:after="0"/>
              <w:jc w:val="left"/>
            </w:pPr>
            <w:r>
              <w:t>4.5</w:t>
            </w:r>
          </w:p>
        </w:tc>
      </w:tr>
      <w:tr w:rsidR="009107D4" w14:paraId="552E7C08" w14:textId="77777777">
        <w:trPr>
          <w:trHeight w:val="414"/>
        </w:trPr>
        <w:tc>
          <w:tcPr>
            <w:tcW w:w="1737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EB03C" w14:textId="77777777" w:rsidR="009107D4" w:rsidRDefault="00000000">
            <w:pPr>
              <w:spacing w:after="0"/>
              <w:jc w:val="left"/>
            </w:pPr>
            <w:r>
              <w:t>3</w:t>
            </w:r>
          </w:p>
        </w:tc>
        <w:tc>
          <w:tcPr>
            <w:tcW w:w="6636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BB31B" w14:textId="77777777" w:rsidR="009107D4" w:rsidRDefault="00000000">
            <w:pPr>
              <w:spacing w:after="0"/>
              <w:jc w:val="left"/>
            </w:pPr>
            <w:r>
              <w:t>Введение</w:t>
            </w:r>
          </w:p>
        </w:tc>
        <w:tc>
          <w:tcPr>
            <w:tcW w:w="1542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2FBB1" w14:textId="77777777" w:rsidR="009107D4" w:rsidRDefault="00000000">
            <w:pPr>
              <w:spacing w:after="0"/>
              <w:jc w:val="left"/>
            </w:pPr>
            <w:r>
              <w:t>5</w:t>
            </w:r>
          </w:p>
        </w:tc>
      </w:tr>
      <w:tr w:rsidR="009107D4" w14:paraId="233DDFBD" w14:textId="77777777">
        <w:trPr>
          <w:trHeight w:val="300"/>
        </w:trPr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92ABA" w14:textId="77777777" w:rsidR="009107D4" w:rsidRDefault="00000000">
            <w:pPr>
              <w:spacing w:after="0"/>
              <w:jc w:val="left"/>
            </w:pPr>
            <w:r>
              <w:t>4</w:t>
            </w:r>
          </w:p>
        </w:tc>
        <w:tc>
          <w:tcPr>
            <w:tcW w:w="66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90A05" w14:textId="77777777" w:rsidR="009107D4" w:rsidRDefault="00000000">
            <w:pPr>
              <w:spacing w:after="0"/>
              <w:jc w:val="left"/>
            </w:pPr>
            <w:r>
              <w:t>Основание для разработки</w:t>
            </w:r>
          </w:p>
        </w:tc>
        <w:tc>
          <w:tcPr>
            <w:tcW w:w="15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243BF" w14:textId="77777777" w:rsidR="009107D4" w:rsidRDefault="00000000">
            <w:pPr>
              <w:spacing w:after="0"/>
              <w:jc w:val="left"/>
            </w:pPr>
            <w:r>
              <w:t>5</w:t>
            </w:r>
          </w:p>
        </w:tc>
      </w:tr>
      <w:tr w:rsidR="009107D4" w14:paraId="34E0C96F" w14:textId="77777777">
        <w:trPr>
          <w:trHeight w:val="300"/>
        </w:trPr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D17F9" w14:textId="77777777" w:rsidR="009107D4" w:rsidRDefault="00000000">
            <w:pPr>
              <w:spacing w:after="0"/>
              <w:jc w:val="left"/>
            </w:pPr>
            <w:r>
              <w:lastRenderedPageBreak/>
              <w:t>5</w:t>
            </w:r>
          </w:p>
        </w:tc>
        <w:tc>
          <w:tcPr>
            <w:tcW w:w="66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D7BC8" w14:textId="77777777" w:rsidR="009107D4" w:rsidRDefault="00000000">
            <w:pPr>
              <w:spacing w:after="0"/>
              <w:jc w:val="left"/>
            </w:pPr>
            <w:r>
              <w:t>Назначение</w:t>
            </w:r>
          </w:p>
        </w:tc>
        <w:tc>
          <w:tcPr>
            <w:tcW w:w="15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276B4" w14:textId="77777777" w:rsidR="009107D4" w:rsidRDefault="00000000">
            <w:pPr>
              <w:spacing w:after="0"/>
              <w:jc w:val="left"/>
            </w:pPr>
            <w:r>
              <w:t>5</w:t>
            </w:r>
          </w:p>
        </w:tc>
      </w:tr>
      <w:tr w:rsidR="009107D4" w14:paraId="5CE3790D" w14:textId="77777777">
        <w:trPr>
          <w:trHeight w:val="300"/>
        </w:trPr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C6C56" w14:textId="77777777" w:rsidR="009107D4" w:rsidRDefault="00000000">
            <w:pPr>
              <w:spacing w:after="0"/>
              <w:jc w:val="left"/>
            </w:pPr>
            <w:r>
              <w:t>6</w:t>
            </w:r>
          </w:p>
        </w:tc>
        <w:tc>
          <w:tcPr>
            <w:tcW w:w="66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4DDE2" w14:textId="77777777" w:rsidR="009107D4" w:rsidRDefault="00000000">
            <w:pPr>
              <w:spacing w:after="0"/>
              <w:jc w:val="left"/>
            </w:pPr>
            <w:r>
              <w:t>Функциональные требования</w:t>
            </w:r>
          </w:p>
        </w:tc>
        <w:tc>
          <w:tcPr>
            <w:tcW w:w="15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0FB3E" w14:textId="77777777" w:rsidR="009107D4" w:rsidRDefault="00000000">
            <w:pPr>
              <w:spacing w:after="0"/>
              <w:jc w:val="left"/>
            </w:pPr>
            <w:r>
              <w:t>5</w:t>
            </w:r>
          </w:p>
        </w:tc>
      </w:tr>
      <w:tr w:rsidR="009107D4" w14:paraId="449CF33A" w14:textId="77777777">
        <w:trPr>
          <w:trHeight w:val="300"/>
        </w:trPr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7C769" w14:textId="77777777" w:rsidR="009107D4" w:rsidRDefault="00000000">
            <w:pPr>
              <w:spacing w:after="0"/>
              <w:jc w:val="left"/>
            </w:pPr>
            <w:r>
              <w:t>7</w:t>
            </w:r>
          </w:p>
        </w:tc>
        <w:tc>
          <w:tcPr>
            <w:tcW w:w="66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9B8E6" w14:textId="77777777" w:rsidR="009107D4" w:rsidRDefault="00000000">
            <w:pPr>
              <w:spacing w:after="0"/>
              <w:jc w:val="left"/>
            </w:pPr>
            <w:r>
              <w:t>Другие требования</w:t>
            </w:r>
          </w:p>
        </w:tc>
        <w:tc>
          <w:tcPr>
            <w:tcW w:w="15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71A68" w14:textId="77777777" w:rsidR="009107D4" w:rsidRDefault="00000000">
            <w:pPr>
              <w:spacing w:after="0"/>
              <w:jc w:val="left"/>
            </w:pPr>
            <w:r>
              <w:t>5</w:t>
            </w:r>
          </w:p>
        </w:tc>
      </w:tr>
      <w:tr w:rsidR="009107D4" w14:paraId="44352E38" w14:textId="77777777">
        <w:trPr>
          <w:trHeight w:val="300"/>
        </w:trPr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2BE40B" w14:textId="77777777" w:rsidR="009107D4" w:rsidRDefault="00000000">
            <w:pPr>
              <w:spacing w:after="0"/>
              <w:jc w:val="left"/>
            </w:pPr>
            <w:r>
              <w:t>8</w:t>
            </w:r>
          </w:p>
        </w:tc>
        <w:tc>
          <w:tcPr>
            <w:tcW w:w="66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84A05" w14:textId="77777777" w:rsidR="009107D4" w:rsidRDefault="00000000">
            <w:pPr>
              <w:spacing w:after="0"/>
              <w:jc w:val="left"/>
            </w:pPr>
            <w:r>
              <w:t>Документация</w:t>
            </w:r>
          </w:p>
        </w:tc>
        <w:tc>
          <w:tcPr>
            <w:tcW w:w="15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C7B5B" w14:textId="77777777" w:rsidR="009107D4" w:rsidRDefault="00000000">
            <w:pPr>
              <w:spacing w:after="0"/>
              <w:jc w:val="left"/>
            </w:pPr>
            <w:r>
              <w:t>5</w:t>
            </w:r>
          </w:p>
        </w:tc>
      </w:tr>
      <w:tr w:rsidR="009107D4" w14:paraId="01A0C3EA" w14:textId="77777777">
        <w:trPr>
          <w:trHeight w:val="300"/>
        </w:trPr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B0438" w14:textId="77777777" w:rsidR="009107D4" w:rsidRDefault="00000000">
            <w:pPr>
              <w:spacing w:after="0"/>
              <w:jc w:val="left"/>
            </w:pPr>
            <w:r>
              <w:t>7</w:t>
            </w:r>
          </w:p>
        </w:tc>
        <w:tc>
          <w:tcPr>
            <w:tcW w:w="66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DA512" w14:textId="77777777" w:rsidR="009107D4" w:rsidRDefault="00000000">
            <w:pPr>
              <w:spacing w:after="0"/>
              <w:jc w:val="left"/>
            </w:pPr>
            <w:r>
              <w:t>Приёмка</w:t>
            </w:r>
          </w:p>
        </w:tc>
        <w:tc>
          <w:tcPr>
            <w:tcW w:w="15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27D62" w14:textId="77777777" w:rsidR="009107D4" w:rsidRDefault="00000000">
            <w:pPr>
              <w:spacing w:after="0"/>
              <w:jc w:val="left"/>
            </w:pPr>
            <w:r>
              <w:t>5</w:t>
            </w:r>
          </w:p>
        </w:tc>
      </w:tr>
      <w:tr w:rsidR="009107D4" w14:paraId="42747FF4" w14:textId="77777777">
        <w:trPr>
          <w:trHeight w:val="300"/>
        </w:trPr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89B0A" w14:textId="77777777" w:rsidR="009107D4" w:rsidRDefault="00000000">
            <w:pPr>
              <w:spacing w:after="0"/>
              <w:jc w:val="left"/>
            </w:pPr>
            <w:r>
              <w:t>8</w:t>
            </w:r>
          </w:p>
        </w:tc>
        <w:tc>
          <w:tcPr>
            <w:tcW w:w="66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07680" w14:textId="77777777" w:rsidR="009107D4" w:rsidRDefault="00000000">
            <w:pPr>
              <w:spacing w:after="0"/>
              <w:jc w:val="left"/>
            </w:pPr>
            <w:r>
              <w:t>Оформление ЕСПД</w:t>
            </w:r>
          </w:p>
        </w:tc>
        <w:tc>
          <w:tcPr>
            <w:tcW w:w="15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EBD64" w14:textId="1B472CE0" w:rsidR="009107D4" w:rsidRDefault="0055766A">
            <w:pPr>
              <w:spacing w:after="0"/>
              <w:jc w:val="left"/>
            </w:pPr>
            <w:r>
              <w:t>4.5</w:t>
            </w:r>
          </w:p>
        </w:tc>
      </w:tr>
      <w:tr w:rsidR="009107D4" w14:paraId="476D1B14" w14:textId="77777777">
        <w:trPr>
          <w:trHeight w:val="300"/>
        </w:trPr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D94E7" w14:textId="77777777" w:rsidR="009107D4" w:rsidRDefault="00000000">
            <w:pPr>
              <w:spacing w:after="0"/>
              <w:jc w:val="left"/>
            </w:pPr>
            <w:r>
              <w:rPr>
                <w:b/>
                <w:bCs/>
              </w:rPr>
              <w:t>Итого</w:t>
            </w:r>
          </w:p>
        </w:tc>
        <w:tc>
          <w:tcPr>
            <w:tcW w:w="66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60C8D" w14:textId="77777777" w:rsidR="009107D4" w:rsidRDefault="009107D4"/>
        </w:tc>
        <w:tc>
          <w:tcPr>
            <w:tcW w:w="15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C64A0" w14:textId="64CC4113" w:rsidR="009107D4" w:rsidRDefault="00000000">
            <w:pPr>
              <w:spacing w:after="0"/>
              <w:jc w:val="left"/>
            </w:pPr>
            <w:r>
              <w:rPr>
                <w:b/>
                <w:bCs/>
              </w:rPr>
              <w:t>3</w:t>
            </w:r>
            <w:r w:rsidR="0055766A">
              <w:rPr>
                <w:b/>
                <w:bCs/>
              </w:rPr>
              <w:t>8</w:t>
            </w:r>
            <w:r>
              <w:rPr>
                <w:b/>
                <w:bCs/>
              </w:rPr>
              <w:t>.</w:t>
            </w:r>
            <w:r w:rsidR="0055766A">
              <w:rPr>
                <w:b/>
                <w:bCs/>
              </w:rPr>
              <w:t>5</w:t>
            </w:r>
            <w:r>
              <w:rPr>
                <w:b/>
                <w:bCs/>
              </w:rPr>
              <w:t>/40</w:t>
            </w:r>
          </w:p>
        </w:tc>
      </w:tr>
    </w:tbl>
    <w:p w14:paraId="3FB496A6" w14:textId="77777777" w:rsidR="009107D4" w:rsidRDefault="00000000">
      <w:pPr>
        <w:spacing w:before="240" w:after="240"/>
      </w:pPr>
      <w:r>
        <w:rPr>
          <w:rFonts w:eastAsia="Times New Roman" w:cs="Times New Roman"/>
          <w:szCs w:val="24"/>
        </w:rPr>
        <w:t xml:space="preserve">Используем следующую градацию: </w:t>
      </w:r>
    </w:p>
    <w:p w14:paraId="0E04239E" w14:textId="77777777" w:rsidR="009107D4" w:rsidRDefault="00000000">
      <w:pPr>
        <w:pStyle w:val="afd"/>
        <w:numPr>
          <w:ilvl w:val="0"/>
          <w:numId w:val="19"/>
        </w:num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36–40 → </w:t>
      </w:r>
      <w:r>
        <w:rPr>
          <w:rFonts w:eastAsia="Times New Roman" w:cs="Times New Roman"/>
          <w:b/>
          <w:bCs/>
          <w:szCs w:val="24"/>
        </w:rPr>
        <w:t>Отлично (5)</w:t>
      </w:r>
      <w:r>
        <w:rPr>
          <w:rFonts w:eastAsia="Times New Roman" w:cs="Times New Roman"/>
          <w:szCs w:val="24"/>
        </w:rPr>
        <w:t xml:space="preserve"> </w:t>
      </w:r>
    </w:p>
    <w:p w14:paraId="4FD7188C" w14:textId="77777777" w:rsidR="009107D4" w:rsidRDefault="00000000">
      <w:pPr>
        <w:pStyle w:val="afd"/>
        <w:numPr>
          <w:ilvl w:val="0"/>
          <w:numId w:val="19"/>
        </w:num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30–35 → </w:t>
      </w:r>
      <w:r>
        <w:rPr>
          <w:rFonts w:eastAsia="Times New Roman" w:cs="Times New Roman"/>
          <w:b/>
          <w:bCs/>
          <w:szCs w:val="24"/>
        </w:rPr>
        <w:t>Хорошо (4)</w:t>
      </w:r>
      <w:r>
        <w:rPr>
          <w:rFonts w:eastAsia="Times New Roman" w:cs="Times New Roman"/>
          <w:szCs w:val="24"/>
        </w:rPr>
        <w:t xml:space="preserve"> </w:t>
      </w:r>
    </w:p>
    <w:p w14:paraId="09D59CE3" w14:textId="77777777" w:rsidR="009107D4" w:rsidRDefault="00000000">
      <w:pPr>
        <w:pStyle w:val="afd"/>
        <w:numPr>
          <w:ilvl w:val="0"/>
          <w:numId w:val="19"/>
        </w:num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24–29 → </w:t>
      </w:r>
      <w:r>
        <w:rPr>
          <w:rFonts w:eastAsia="Times New Roman" w:cs="Times New Roman"/>
          <w:b/>
          <w:bCs/>
          <w:szCs w:val="24"/>
        </w:rPr>
        <w:t>Удовлетворительно (3)</w:t>
      </w:r>
      <w:r>
        <w:rPr>
          <w:rFonts w:eastAsia="Times New Roman" w:cs="Times New Roman"/>
          <w:szCs w:val="24"/>
        </w:rPr>
        <w:t xml:space="preserve"> </w:t>
      </w:r>
    </w:p>
    <w:p w14:paraId="62F064C3" w14:textId="77777777" w:rsidR="009107D4" w:rsidRDefault="00000000">
      <w:pPr>
        <w:pStyle w:val="afd"/>
        <w:numPr>
          <w:ilvl w:val="0"/>
          <w:numId w:val="19"/>
        </w:numPr>
        <w:spacing w:after="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szCs w:val="24"/>
        </w:rPr>
        <w:t xml:space="preserve">&lt;24 → </w:t>
      </w:r>
      <w:proofErr w:type="spellStart"/>
      <w:r>
        <w:rPr>
          <w:rFonts w:eastAsia="Times New Roman" w:cs="Times New Roman"/>
          <w:b/>
          <w:bCs/>
          <w:szCs w:val="24"/>
        </w:rPr>
        <w:t>Неудовл</w:t>
      </w:r>
      <w:proofErr w:type="spellEnd"/>
      <w:r>
        <w:rPr>
          <w:rFonts w:eastAsia="Times New Roman" w:cs="Times New Roman"/>
          <w:b/>
          <w:bCs/>
          <w:szCs w:val="24"/>
        </w:rPr>
        <w:t>. (2)</w:t>
      </w:r>
    </w:p>
    <w:p w14:paraId="3B5684CD" w14:textId="68B16950" w:rsidR="009107D4" w:rsidRDefault="00000000">
      <w:pPr>
        <w:spacing w:before="240" w:after="240"/>
      </w:pPr>
      <w:r>
        <w:rPr>
          <w:rFonts w:eastAsia="Times New Roman" w:cs="Times New Roman"/>
          <w:b/>
          <w:bCs/>
          <w:szCs w:val="24"/>
        </w:rPr>
        <w:t>Итоговая оценка: 3</w:t>
      </w:r>
      <w:r w:rsidR="0055766A">
        <w:rPr>
          <w:rFonts w:eastAsia="Times New Roman" w:cs="Times New Roman"/>
          <w:b/>
          <w:bCs/>
          <w:szCs w:val="24"/>
        </w:rPr>
        <w:t>8</w:t>
      </w:r>
      <w:r>
        <w:rPr>
          <w:rFonts w:eastAsia="Times New Roman" w:cs="Times New Roman"/>
          <w:b/>
          <w:bCs/>
          <w:szCs w:val="24"/>
        </w:rPr>
        <w:t>.</w:t>
      </w:r>
      <w:r w:rsidR="0055766A">
        <w:rPr>
          <w:rFonts w:eastAsia="Times New Roman" w:cs="Times New Roman"/>
          <w:b/>
          <w:bCs/>
          <w:szCs w:val="24"/>
        </w:rPr>
        <w:t>5</w:t>
      </w:r>
      <w:r>
        <w:rPr>
          <w:rFonts w:eastAsia="Times New Roman" w:cs="Times New Roman"/>
          <w:b/>
          <w:bCs/>
          <w:szCs w:val="24"/>
        </w:rPr>
        <w:t xml:space="preserve"> баллов — Отлично (5)</w:t>
      </w:r>
    </w:p>
    <w:p w14:paraId="01317EE6" w14:textId="77777777" w:rsidR="009107D4" w:rsidRDefault="009107D4"/>
    <w:sectPr w:rsidR="009107D4">
      <w:pgSz w:w="11906" w:h="16838"/>
      <w:pgMar w:top="1418" w:right="851" w:bottom="567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5C400" w14:textId="77777777" w:rsidR="00843821" w:rsidRDefault="00843821">
      <w:pPr>
        <w:spacing w:after="0" w:line="240" w:lineRule="auto"/>
      </w:pPr>
      <w:r>
        <w:separator/>
      </w:r>
    </w:p>
  </w:endnote>
  <w:endnote w:type="continuationSeparator" w:id="0">
    <w:p w14:paraId="371FBD7E" w14:textId="77777777" w:rsidR="00843821" w:rsidRDefault="008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C77A9" w14:textId="77777777" w:rsidR="00843821" w:rsidRDefault="00843821">
      <w:pPr>
        <w:spacing w:after="0" w:line="240" w:lineRule="auto"/>
      </w:pPr>
      <w:r>
        <w:separator/>
      </w:r>
    </w:p>
  </w:footnote>
  <w:footnote w:type="continuationSeparator" w:id="0">
    <w:p w14:paraId="2CFE5508" w14:textId="77777777" w:rsidR="00843821" w:rsidRDefault="008438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539A8"/>
    <w:multiLevelType w:val="multilevel"/>
    <w:tmpl w:val="1458CD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F33C6"/>
    <w:multiLevelType w:val="multilevel"/>
    <w:tmpl w:val="628C185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F1664"/>
    <w:multiLevelType w:val="multilevel"/>
    <w:tmpl w:val="90C419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21852"/>
    <w:multiLevelType w:val="multilevel"/>
    <w:tmpl w:val="4CF00CB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9921F"/>
    <w:multiLevelType w:val="multilevel"/>
    <w:tmpl w:val="98CC77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2DB20"/>
    <w:multiLevelType w:val="multilevel"/>
    <w:tmpl w:val="E8BAA9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F89C7"/>
    <w:multiLevelType w:val="multilevel"/>
    <w:tmpl w:val="E62A66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5BE3F"/>
    <w:multiLevelType w:val="multilevel"/>
    <w:tmpl w:val="EA2089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CF58A6"/>
    <w:multiLevelType w:val="multilevel"/>
    <w:tmpl w:val="BAC258B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E78EDC"/>
    <w:multiLevelType w:val="multilevel"/>
    <w:tmpl w:val="308A8B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F9DDF6"/>
    <w:multiLevelType w:val="multilevel"/>
    <w:tmpl w:val="FD9AC8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D511B7"/>
    <w:multiLevelType w:val="multilevel"/>
    <w:tmpl w:val="DD2E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E48BF"/>
    <w:multiLevelType w:val="multilevel"/>
    <w:tmpl w:val="A0A42B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291EEE"/>
    <w:multiLevelType w:val="multilevel"/>
    <w:tmpl w:val="C4CC51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C895A6"/>
    <w:multiLevelType w:val="multilevel"/>
    <w:tmpl w:val="C3787B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1088E5"/>
    <w:multiLevelType w:val="multilevel"/>
    <w:tmpl w:val="055CF0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75679A"/>
    <w:multiLevelType w:val="multilevel"/>
    <w:tmpl w:val="516859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0A834E"/>
    <w:multiLevelType w:val="multilevel"/>
    <w:tmpl w:val="D19AC2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8ECF1C"/>
    <w:multiLevelType w:val="multilevel"/>
    <w:tmpl w:val="191EDB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660D67"/>
    <w:multiLevelType w:val="multilevel"/>
    <w:tmpl w:val="C9A09E5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63DC62"/>
    <w:multiLevelType w:val="multilevel"/>
    <w:tmpl w:val="65AC13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9E7B55"/>
    <w:multiLevelType w:val="multilevel"/>
    <w:tmpl w:val="8CF8A6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8DB4A3"/>
    <w:multiLevelType w:val="multilevel"/>
    <w:tmpl w:val="104239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72615D"/>
    <w:multiLevelType w:val="multilevel"/>
    <w:tmpl w:val="03C045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129005">
    <w:abstractNumId w:val="6"/>
  </w:num>
  <w:num w:numId="2" w16cid:durableId="203296012">
    <w:abstractNumId w:val="17"/>
  </w:num>
  <w:num w:numId="3" w16cid:durableId="661277552">
    <w:abstractNumId w:val="10"/>
  </w:num>
  <w:num w:numId="4" w16cid:durableId="475669">
    <w:abstractNumId w:val="4"/>
  </w:num>
  <w:num w:numId="5" w16cid:durableId="2075811500">
    <w:abstractNumId w:val="7"/>
  </w:num>
  <w:num w:numId="6" w16cid:durableId="406999403">
    <w:abstractNumId w:val="18"/>
  </w:num>
  <w:num w:numId="7" w16cid:durableId="31152173">
    <w:abstractNumId w:val="22"/>
  </w:num>
  <w:num w:numId="8" w16cid:durableId="1833793085">
    <w:abstractNumId w:val="20"/>
  </w:num>
  <w:num w:numId="9" w16cid:durableId="1344167554">
    <w:abstractNumId w:val="23"/>
  </w:num>
  <w:num w:numId="10" w16cid:durableId="973218192">
    <w:abstractNumId w:val="14"/>
  </w:num>
  <w:num w:numId="11" w16cid:durableId="1502431650">
    <w:abstractNumId w:val="21"/>
  </w:num>
  <w:num w:numId="12" w16cid:durableId="1641491850">
    <w:abstractNumId w:val="12"/>
  </w:num>
  <w:num w:numId="13" w16cid:durableId="499544197">
    <w:abstractNumId w:val="8"/>
  </w:num>
  <w:num w:numId="14" w16cid:durableId="121733090">
    <w:abstractNumId w:val="19"/>
  </w:num>
  <w:num w:numId="15" w16cid:durableId="1375469592">
    <w:abstractNumId w:val="1"/>
  </w:num>
  <w:num w:numId="16" w16cid:durableId="64687123">
    <w:abstractNumId w:val="3"/>
  </w:num>
  <w:num w:numId="17" w16cid:durableId="393897339">
    <w:abstractNumId w:val="11"/>
  </w:num>
  <w:num w:numId="18" w16cid:durableId="1350645518">
    <w:abstractNumId w:val="2"/>
  </w:num>
  <w:num w:numId="19" w16cid:durableId="2015985049">
    <w:abstractNumId w:val="5"/>
  </w:num>
  <w:num w:numId="20" w16cid:durableId="1398211089">
    <w:abstractNumId w:val="9"/>
  </w:num>
  <w:num w:numId="21" w16cid:durableId="616643205">
    <w:abstractNumId w:val="13"/>
  </w:num>
  <w:num w:numId="22" w16cid:durableId="1656568731">
    <w:abstractNumId w:val="15"/>
  </w:num>
  <w:num w:numId="23" w16cid:durableId="2132702200">
    <w:abstractNumId w:val="16"/>
  </w:num>
  <w:num w:numId="24" w16cid:durableId="119892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7D4"/>
    <w:rsid w:val="003A7CEA"/>
    <w:rsid w:val="004E3CE9"/>
    <w:rsid w:val="0055766A"/>
    <w:rsid w:val="00843821"/>
    <w:rsid w:val="00892A86"/>
    <w:rsid w:val="009107D4"/>
    <w:rsid w:val="009922D1"/>
    <w:rsid w:val="00A91F3F"/>
    <w:rsid w:val="00C81022"/>
    <w:rsid w:val="00D7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BFE1E"/>
  <w15:docId w15:val="{1A05C5F6-EB82-419D-9CBF-2101828A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paragraph" w:styleId="a3">
    <w:name w:val="No Spacing"/>
    <w:basedOn w:val="a"/>
    <w:uiPriority w:val="1"/>
    <w:qFormat/>
    <w:pPr>
      <w:spacing w:after="0" w:line="240" w:lineRule="auto"/>
    </w:pPr>
  </w:style>
  <w:style w:type="character" w:styleId="a4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8">
    <w:name w:val="Book Title"/>
    <w:basedOn w:val="a0"/>
    <w:uiPriority w:val="33"/>
    <w:qFormat/>
    <w:rPr>
      <w:b/>
      <w:bCs/>
      <w:i/>
      <w:iCs/>
      <w:spacing w:val="5"/>
    </w:rPr>
  </w:style>
  <w:style w:type="paragraph" w:styleId="a9">
    <w:name w:val="header"/>
    <w:basedOn w:val="a"/>
    <w:link w:val="aa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</w:style>
  <w:style w:type="paragraph" w:styleId="ad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footnote text"/>
    <w:basedOn w:val="a"/>
    <w:link w:val="af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концевой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2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6">
    <w:name w:val="Placeholder Text"/>
    <w:basedOn w:val="a0"/>
    <w:uiPriority w:val="99"/>
    <w:semiHidden/>
    <w:rPr>
      <w:color w:val="666666"/>
    </w:r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9">
    <w:name w:val="Title"/>
    <w:basedOn w:val="a"/>
    <w:next w:val="a"/>
    <w:link w:val="af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a">
    <w:name w:val="Заголовок Знак"/>
    <w:basedOn w:val="a0"/>
    <w:link w:val="af9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b">
    <w:name w:val="Subtitle"/>
    <w:basedOn w:val="a"/>
    <w:next w:val="a"/>
    <w:link w:val="afc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c">
    <w:name w:val="Подзаголовок Знак"/>
    <w:basedOn w:val="a0"/>
    <w:link w:val="afb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d">
    <w:name w:val="List Paragraph"/>
    <w:basedOn w:val="a"/>
    <w:uiPriority w:val="34"/>
    <w:qFormat/>
    <w:pPr>
      <w:ind w:left="720"/>
      <w:contextualSpacing/>
    </w:pPr>
  </w:style>
  <w:style w:type="character" w:styleId="afe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f">
    <w:name w:val="Intense Quote"/>
    <w:basedOn w:val="a"/>
    <w:next w:val="a"/>
    <w:link w:val="af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0">
    <w:name w:val="Выделенная цитата Знак"/>
    <w:basedOn w:val="a0"/>
    <w:link w:val="aff"/>
    <w:uiPriority w:val="30"/>
    <w:rPr>
      <w:i/>
      <w:iCs/>
      <w:color w:val="2F5496" w:themeColor="accent1" w:themeShade="BF"/>
    </w:rPr>
  </w:style>
  <w:style w:type="character" w:styleId="aff1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table" w:styleId="aff2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Соломенников</cp:lastModifiedBy>
  <cp:revision>4</cp:revision>
  <dcterms:created xsi:type="dcterms:W3CDTF">2025-12-11T19:16:00Z</dcterms:created>
  <dcterms:modified xsi:type="dcterms:W3CDTF">2025-12-13T04:24:00Z</dcterms:modified>
</cp:coreProperties>
</file>