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52"/>
        <w:tblW w:w="0" w:type="auto"/>
        <w:tblCellMar>
          <w:left w:w="0" w:type="dxa"/>
          <w:right w:w="0" w:type="dxa"/>
        </w:tblCellMar>
        <w:tblBorders/>
        <w:tblpPr w:horzAnchor="page" w:tblpX="445" w:vertAnchor="page" w:tblpY="6973" w:leftFromText="181" w:topFromText="0" w:rightFromText="181" w:bottomFromText="0"/>
        <w:tblLook w:val="04A0" w:firstRow="1" w:lastRow="0" w:firstColumn="1" w:lastColumn="0" w:noHBand="0" w:noVBand="1"/>
      </w:tblPr>
      <w:tblGrid>
        <w:gridCol w:w="283"/>
        <w:gridCol w:w="397"/>
      </w:tblGrid>
      <w:tr>
        <w:trPr>
          <w:cantSplit/>
          <w:trHeight w:val="1984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 и дата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дубл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.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Взам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. 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984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 и дата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both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</w:tbl>
    <w:tbl>
      <w:tblPr>
        <w:tblStyle w:val="1252"/>
        <w:tblInd w:w="-1026" w:type="dxa"/>
        <w:tblW w:w="113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28"/>
        <w:gridCol w:w="4542"/>
        <w:gridCol w:w="370"/>
        <w:gridCol w:w="442"/>
        <w:gridCol w:w="3402"/>
        <w:gridCol w:w="850"/>
        <w:gridCol w:w="425"/>
      </w:tblGrid>
      <w:tr>
        <w:trPr>
          <w:gridAfter w:val="1"/>
          <w:gridBefore w:val="2"/>
        </w:trPr>
        <w:tc>
          <w:tcPr>
            <w:gridSpan w:val="2"/>
            <w:tcBorders/>
            <w:tcW w:w="4912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СОГЛАСОВАНО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Руководитель ЦКБ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______________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 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А.А.Петров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21.11.2025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 г.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  <w:tc>
          <w:tcPr>
            <w:tcBorders/>
            <w:tcW w:w="442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  <w:tc>
          <w:tcPr>
            <w:gridSpan w:val="2"/>
            <w:tcBorders/>
            <w:tcW w:w="4252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УТВЕРЖДАЮ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Начальник управления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_______________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 В.В. Шизов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21.11.202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5 г.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 w:right="-108" w:firstLine="0" w:left="317"/>
              <w:jc w:val="both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  <w:lang w:val="en-US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  <w:tc>
          <w:tcPr>
            <w:gridSpan w:val="7"/>
            <w:tcBorders/>
            <w:tcW w:w="10059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  <w:t xml:space="preserve">ВЕБ-ПЛАТФОРМА ДЛЯ УПРАВЛЕНИЯ КОЛЛЕКЦИЯМИ СУККУЛЕНТОВ И КОМНАТНЫХ РАСТЕНИЙ</w:t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  <w:t xml:space="preserve">SUCCULENTUM</w:t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sz w:val="20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sz w:val="20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sz w:val="20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sz w:val="20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  <w:t xml:space="preserve">ЛИСТ УТВЕРЖДЕНИЯ</w:t>
            </w: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  <w:t xml:space="preserve">RU. 466450.00001-01 90 01-ЛУ</w:t>
            </w:r>
            <w:r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t xml:space="preserve">Листов </w:t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fldChar w:fldCharType="begin"/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instrText xml:space="preserve"> NUMPAGES  \# "0" \* Arabic  \* MERGEFORMAT </w:instrText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fldChar w:fldCharType="separate"/>
              <w:t xml:space="preserve">1</w:t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fldChar w:fldCharType="end"/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eastAsia="Calibri" w:cs="Times New Roman"/>
                <w:b/>
                <w:color w:val="000000" w:themeColor="text1"/>
                <w:sz w:val="28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eastAsia="Calibri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</w:tr>
      <w:tr>
        <w:trPr>
          <w:trHeight w:val="276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СОГЛАСОВАНО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Руководитель ВЦ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_________ / 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И.И. Павлов /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21.11.2025 г.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Руководитель ВЦ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_________ / 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И.И. Павлов /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21.11.2025 г.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Представители предприятия-разработчика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</w:tr>
      <w:tr>
        <w:trPr>
          <w:trHeight w:val="6320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Студент 22204 группы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_________ / 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А.А. Войков /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  <w:p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color w:val="000000" w:themeColor="text1"/>
                <w:highlight w:val="none"/>
              </w:rPr>
            </w:pPr>
            <w:r>
              <w:rPr>
                <w:rFonts w:eastAsia="Calibri" w:cs="Times New Roman"/>
                <w:color w:val="000000" w:themeColor="text1"/>
                <w:highlight w:val="none"/>
              </w:rPr>
              <w:t xml:space="preserve">21.11.2025 г.</w:t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  <w:r>
              <w:rPr>
                <w:rFonts w:eastAsia="Calibri" w:cs="Times New Roman"/>
                <w:color w:val="000000" w:themeColor="text1"/>
                <w:highlight w:val="none"/>
              </w:rPr>
            </w:r>
          </w:p>
        </w:tc>
      </w:tr>
    </w:tbl>
    <w:p>
      <w:pPr>
        <w:pBdr/>
        <w:spacing/>
        <w:ind/>
        <w:jc w:val="both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 w:left="709"/>
        <w:jc w:val="center"/>
        <w:rPr/>
      </w:pPr>
      <w:r>
        <w:t xml:space="preserve">2025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/>
    </w:p>
    <w:p>
      <w:pPr>
        <w:pBdr/>
        <w:spacing/>
        <w:ind w:firstLine="0" w:left="709"/>
        <w:jc w:val="left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УТВЕРЖДЕНО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  <w:lang w:val="en-US"/>
        </w:rPr>
        <w:t xml:space="preserve">RU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color w:val="000000" w:themeColor="text1"/>
          <w:highlight w:val="none"/>
        </w:rPr>
        <w:t xml:space="preserve"> 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466450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.00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00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1-01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 90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01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-</w:t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ЛУ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МИНИСТЕРСТВО ОБРАЗОВАНИЯ РОССИЙСКОЙ ФЕДЕРАЦИИ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«НОВОСИБИРСКИЙ НАЦИОНАЛЬНЫЙ ИССЛЕДОВАТЕЛЬСКИЙ ГОСУДАРСТВЕННЫЙ УНИВЕРСИТЕТ»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tbl>
      <w:tblPr>
        <w:tblStyle w:val="1252"/>
        <w:tblW w:w="0" w:type="auto"/>
        <w:tblCellMar>
          <w:left w:w="0" w:type="dxa"/>
          <w:right w:w="0" w:type="dxa"/>
        </w:tblCellMar>
        <w:tblBorders/>
        <w:tblpPr w:horzAnchor="page" w:tblpX="445" w:vertAnchor="page" w:tblpY="6973" w:leftFromText="181" w:topFromText="0" w:rightFromText="181" w:bottomFromText="0"/>
        <w:tblLook w:val="04A0" w:firstRow="1" w:lastRow="0" w:firstColumn="1" w:lastColumn="0" w:noHBand="0" w:noVBand="1"/>
      </w:tblPr>
      <w:tblGrid>
        <w:gridCol w:w="283"/>
        <w:gridCol w:w="397"/>
      </w:tblGrid>
      <w:tr>
        <w:trPr>
          <w:cantSplit/>
          <w:trHeight w:val="1984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 и дата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дубл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.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Взам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. 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984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 и дата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283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pP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Инв.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 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  <w:t xml:space="preserve">подп.</w:t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  <w:r>
              <w:rPr>
                <w:rFonts w:cs="Times New Roman"/>
                <w:i/>
                <w:iCs/>
                <w:color w:val="000000" w:themeColor="text1"/>
                <w:sz w:val="14"/>
                <w:szCs w:val="14"/>
                <w:highlight w:val="none"/>
              </w:rPr>
            </w:r>
          </w:p>
        </w:tc>
        <w:tc>
          <w:tcPr>
            <w:tcBorders/>
            <w:tcW w:w="397" w:type="dxa"/>
            <w:vAlign w:val="center"/>
            <w:textDirection w:val="btLr"/>
            <w:noWrap w:val="false"/>
          </w:tcPr>
          <w:p>
            <w:pPr>
              <w:pBdr/>
              <w:spacing/>
              <w:ind w:right="113" w:firstLine="0" w:left="113"/>
              <w:jc w:val="center"/>
              <w:rPr>
                <w:rFonts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cs="Times New Roman"/>
                <w:color w:val="000000" w:themeColor="text1"/>
                <w:szCs w:val="24"/>
                <w:highlight w:val="none"/>
              </w:rPr>
            </w:r>
          </w:p>
        </w:tc>
      </w:tr>
    </w:tbl>
    <w:p>
      <w:pPr>
        <w:pBdr/>
        <w:spacing/>
        <w:ind/>
        <w:jc w:val="center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  <w:lang w:val="en-US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 w:val="28"/>
          <w:szCs w:val="28"/>
          <w:highlight w:val="none"/>
        </w:rPr>
      </w:pP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  <w:t xml:space="preserve">ВЕБ-ПЛАТФОРМА ДЛЯ УПРАВЛЕНИЯ КОЛЛЕКЦИЯМИ СУККУЛЕНТОВ И КОМНАТНЫХ РАСТЕНИЙ SUCCULENTUM</w:t>
      </w:r>
      <w:r>
        <w:rPr>
          <w:rFonts w:cs="Times New Roman"/>
          <w:color w:val="000000" w:themeColor="text1"/>
          <w:sz w:val="28"/>
          <w:szCs w:val="28"/>
          <w:highlight w:val="none"/>
        </w:rPr>
      </w:r>
      <w:r>
        <w:rPr>
          <w:rFonts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  <w:t xml:space="preserve">Техническое задание</w:t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4"/>
          <w:highlight w:val="none"/>
        </w:rPr>
      </w:pPr>
      <w:r>
        <w:rPr>
          <w:color w:val="000000" w:themeColor="text1"/>
          <w:highlight w:val="none"/>
        </w:rPr>
      </w:r>
      <w:r>
        <w:rPr>
          <w:rFonts w:cs="Times New Roman"/>
          <w:color w:val="000000" w:themeColor="text1"/>
          <w:szCs w:val="24"/>
          <w:highlight w:val="none"/>
          <w:lang w:val="en-US"/>
        </w:rPr>
        <w:t xml:space="preserve">RU</w:t>
      </w:r>
      <w:r>
        <w:rPr>
          <w:rFonts w:cs="Times New Roman"/>
          <w:color w:val="000000" w:themeColor="text1"/>
          <w:szCs w:val="24"/>
          <w:highlight w:val="none"/>
        </w:rPr>
        <w:t xml:space="preserve">.</w:t>
      </w:r>
      <w:r>
        <w:rPr>
          <w:rFonts w:cs="Times New Roman"/>
          <w:color w:val="000000" w:themeColor="text1"/>
          <w:szCs w:val="24"/>
          <w:highlight w:val="none"/>
        </w:rPr>
        <w:t xml:space="preserve">466</w:t>
      </w:r>
      <w:r>
        <w:rPr>
          <w:rFonts w:cs="Times New Roman"/>
          <w:color w:val="000000" w:themeColor="text1"/>
          <w:szCs w:val="24"/>
          <w:highlight w:val="none"/>
        </w:rPr>
        <w:t xml:space="preserve">450</w:t>
      </w:r>
      <w:r>
        <w:rPr>
          <w:rFonts w:cs="Times New Roman"/>
          <w:color w:val="000000" w:themeColor="text1"/>
          <w:szCs w:val="24"/>
          <w:highlight w:val="none"/>
        </w:rPr>
        <w:t xml:space="preserve">.</w:t>
      </w:r>
      <w:r>
        <w:rPr>
          <w:rFonts w:cs="Times New Roman"/>
          <w:color w:val="000000" w:themeColor="text1"/>
          <w:szCs w:val="24"/>
          <w:highlight w:val="none"/>
        </w:rPr>
        <w:t xml:space="preserve">0</w:t>
      </w:r>
      <w:r>
        <w:rPr>
          <w:rFonts w:cs="Times New Roman"/>
          <w:color w:val="000000" w:themeColor="text1"/>
          <w:szCs w:val="24"/>
          <w:highlight w:val="none"/>
        </w:rPr>
        <w:t xml:space="preserve">0</w:t>
      </w:r>
      <w:r>
        <w:rPr>
          <w:rFonts w:cs="Times New Roman"/>
          <w:color w:val="000000" w:themeColor="text1"/>
          <w:szCs w:val="24"/>
          <w:highlight w:val="none"/>
        </w:rPr>
        <w:t xml:space="preserve">00</w:t>
      </w:r>
      <w:r>
        <w:rPr>
          <w:rFonts w:cs="Times New Roman"/>
          <w:color w:val="000000" w:themeColor="text1"/>
          <w:szCs w:val="24"/>
          <w:highlight w:val="none"/>
        </w:rPr>
        <w:t xml:space="preserve">1</w:t>
      </w:r>
      <w:r>
        <w:rPr>
          <w:rFonts w:cs="Times New Roman"/>
          <w:color w:val="000000" w:themeColor="text1"/>
          <w:szCs w:val="24"/>
          <w:highlight w:val="none"/>
        </w:rPr>
        <w:t xml:space="preserve">-01</w:t>
      </w:r>
      <w:r>
        <w:rPr>
          <w:rFonts w:cs="Times New Roman"/>
          <w:color w:val="000000" w:themeColor="text1"/>
          <w:szCs w:val="24"/>
          <w:highlight w:val="none"/>
        </w:rPr>
        <w:t xml:space="preserve"> </w:t>
      </w:r>
      <w:r>
        <w:rPr>
          <w:rFonts w:cs="Times New Roman"/>
          <w:color w:val="000000" w:themeColor="text1"/>
          <w:szCs w:val="24"/>
          <w:highlight w:val="none"/>
        </w:rPr>
        <w:t xml:space="preserve">90 01</w:t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center"/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  <w:t xml:space="preserve">Электронный</w:t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  <w:t xml:space="preserve"> носитель</w:t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center"/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  <w:t xml:space="preserve">Листов </w:t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  <w:t xml:space="preserve">27</w:t>
      </w:r>
      <w:r>
        <w:rPr>
          <w:rFonts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pacing/>
        <w:ind w:firstLine="0"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right"/>
        <w:rPr>
          <w:rFonts w:cs="Times New Roman"/>
          <w:b/>
          <w:bCs/>
          <w:color w:val="000000" w:themeColor="text1"/>
          <w:szCs w:val="24"/>
          <w:highlight w:val="none"/>
        </w:rPr>
      </w:pPr>
      <w:r>
        <w:rPr>
          <w:rFonts w:cs="Times New Roman"/>
          <w:b/>
          <w:bCs/>
          <w:color w:val="000000" w:themeColor="text1"/>
          <w:szCs w:val="24"/>
          <w:highlight w:val="none"/>
        </w:rPr>
        <w:t xml:space="preserve">ИСПОЛНИТЕЛЬ</w:t>
      </w:r>
      <w:r>
        <w:rPr>
          <w:rFonts w:cs="Times New Roman"/>
          <w:b/>
          <w:bCs/>
          <w:color w:val="000000" w:themeColor="text1"/>
          <w:szCs w:val="24"/>
          <w:highlight w:val="none"/>
        </w:rPr>
      </w:r>
      <w:r>
        <w:rPr>
          <w:rFonts w:cs="Times New Roman"/>
          <w:b/>
          <w:bCs/>
          <w:color w:val="000000" w:themeColor="text1"/>
          <w:szCs w:val="24"/>
          <w:highlight w:val="none"/>
        </w:rPr>
      </w:r>
    </w:p>
    <w:p>
      <w:pPr>
        <w:pBdr/>
        <w:spacing/>
        <w:ind/>
        <w:jc w:val="right"/>
        <w:rPr/>
      </w:pPr>
      <w:r>
        <w:rPr>
          <w:rFonts w:cs="Times New Roman"/>
          <w:color w:val="000000" w:themeColor="text1"/>
          <w:szCs w:val="24"/>
          <w:highlight w:val="none"/>
        </w:rPr>
        <w:t xml:space="preserve">Войков Александр Александрович</w:t>
      </w:r>
      <w:r>
        <w:rPr>
          <w:rFonts w:cs="Times New Roman"/>
          <w:color w:val="000000" w:themeColor="text1"/>
          <w:szCs w:val="24"/>
          <w:highlight w:val="none"/>
        </w:rPr>
        <w:t xml:space="preserve">, гр</w:t>
      </w:r>
      <w:r>
        <w:rPr>
          <w:rFonts w:cs="Times New Roman"/>
          <w:color w:val="000000" w:themeColor="text1"/>
          <w:szCs w:val="24"/>
          <w:highlight w:val="none"/>
        </w:rPr>
        <w:t xml:space="preserve">. 222</w:t>
      </w:r>
      <w:r>
        <w:rPr>
          <w:rFonts w:cs="Times New Roman"/>
          <w:color w:val="000000" w:themeColor="text1"/>
          <w:szCs w:val="24"/>
          <w:highlight w:val="none"/>
        </w:rPr>
        <w:t xml:space="preserve">04</w:t>
      </w:r>
      <w:r>
        <w:rPr>
          <w:rFonts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jc w:val="center"/>
        <w:rPr>
          <w:highlight w:val="none"/>
        </w:rPr>
      </w:pPr>
      <w:r>
        <w:t xml:space="preserve">2025</w:t>
      </w:r>
      <w:r>
        <w:rPr>
          <w:highlight w:val="none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en-US"/>
        </w:rPr>
        <w:t xml:space="preserve">T</w:t>
      </w:r>
      <w:r>
        <w:rPr>
          <w:highlight w:val="none"/>
        </w:rPr>
      </w:r>
      <w:r/>
    </w:p>
    <w:sdt>
      <w:sdtPr>
        <w15:appearance w15:val="boundingBox"/>
        <w:id w:val="-343325034"/>
        <w:docPartObj>
          <w:docPartGallery w:val="Table of Contents"/>
          <w:docPartUnique w:val="true"/>
        </w:docPartObj>
        <w:rPr>
          <w:rFonts w:ascii="Times New Roman" w:hAnsi="Times New Roman" w:eastAsiaTheme="minorEastAsia" w:cstheme="minorBidi"/>
          <w:caps w:val="0"/>
          <w:color w:val="000000" w:themeColor="text1"/>
          <w:sz w:val="24"/>
          <w:szCs w:val="24"/>
          <w:lang w:eastAsia="en-US"/>
          <w14:ligatures w14:val="standardContextual"/>
        </w:rPr>
      </w:sdtPr>
      <w:sdtContent>
        <w:p>
          <w:pPr>
            <w:pStyle w:val="1253"/>
            <w:pBdr/>
            <w:spacing w:line="360" w:lineRule="auto"/>
            <w:ind/>
            <w:jc w:val="center"/>
            <w:rPr>
              <w:rFonts w:ascii="Times New Roman" w:hAnsi="Times New Roman"/>
              <w:color w:val="000000" w:themeColor="text1"/>
              <w:highlight w:val="none"/>
            </w:rPr>
          </w:pPr>
          <w:r>
            <w:rPr>
              <w:rFonts w:ascii="Times New Roman" w:hAnsi="Times New Roman"/>
              <w:color w:val="000000" w:themeColor="text1"/>
              <w:highlight w:val="none"/>
            </w:rPr>
            <w:t xml:space="preserve">Содержание</w:t>
          </w:r>
          <w:r>
            <w:rPr>
              <w:rFonts w:ascii="Times New Roman" w:hAnsi="Times New Roman"/>
              <w:color w:val="000000" w:themeColor="text1"/>
              <w:highlight w:val="none"/>
            </w:rPr>
          </w:r>
          <w:r>
            <w:rPr>
              <w:rFonts w:ascii="Times New Roman" w:hAnsi="Times New Roman"/>
              <w:color w:val="000000" w:themeColor="text1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  <w:fldChar w:fldCharType="begin"/>
          </w:r>
          <w:r>
            <w:rPr>
              <w:color w:val="000000" w:themeColor="text1"/>
              <w:highlight w:val="none"/>
            </w:rPr>
            <w:instrText xml:space="preserve"> TOC \o "1-3" \h \z \u </w:instrText>
          </w:r>
          <w:r>
            <w:rPr>
              <w:color w:val="000000" w:themeColor="text1"/>
              <w:highlight w:val="none"/>
            </w:rPr>
            <w:fldChar w:fldCharType="separate"/>
          </w:r>
          <w:hyperlink w:tooltip="#_Toc213499459" w:anchor="_Toc213499459" w:history="1">
            <w:r>
              <w:rPr>
                <w:rStyle w:val="1256"/>
                <w:color w:val="000000" w:themeColor="text1"/>
                <w:highlight w:val="none"/>
              </w:rPr>
              <w:t xml:space="preserve">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Введение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_Toc213499459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0" w:anchor="_Toc213499460" w:history="1">
            <w:r>
              <w:rPr>
                <w:rStyle w:val="1256"/>
                <w:color w:val="000000" w:themeColor="text1"/>
                <w:highlight w:val="none"/>
              </w:rPr>
              <w:t xml:space="preserve">1.1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Наименование программы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1" w:anchor="_Toc213499461" w:history="1">
            <w:r>
              <w:rPr>
                <w:rStyle w:val="1256"/>
                <w:color w:val="000000" w:themeColor="text1"/>
                <w:highlight w:val="none"/>
              </w:rPr>
              <w:t xml:space="preserve">1.2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Краткая характеристика области применения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2" w:anchor="_Toc213499462" w:history="1">
            <w:r>
              <w:rPr>
                <w:rStyle w:val="1256"/>
                <w:color w:val="000000" w:themeColor="text1"/>
                <w:highlight w:val="none"/>
              </w:rPr>
              <w:t xml:space="preserve">1.3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Краткая характеристика объекта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3" w:anchor="_Toc213499463" w:history="1">
            <w:r>
              <w:rPr>
                <w:rStyle w:val="1256"/>
                <w:color w:val="000000" w:themeColor="text1"/>
                <w:highlight w:val="none"/>
              </w:rPr>
              <w:t xml:space="preserve">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rFonts w:eastAsia="Times New Roman"/>
                <w:color w:val="000000" w:themeColor="text1"/>
                <w:highlight w:val="none"/>
              </w:rPr>
              <w:t xml:space="preserve">Основания для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6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4" w:anchor="_Toc213499464" w:history="1">
            <w:r>
              <w:rPr>
                <w:rStyle w:val="1256"/>
                <w:color w:val="000000" w:themeColor="text1"/>
                <w:highlight w:val="none"/>
              </w:rPr>
              <w:t xml:space="preserve">2.1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Основание для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_Toc213499464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6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5" w:anchor="_Toc213499465" w:history="1">
            <w:r>
              <w:rPr>
                <w:rStyle w:val="1256"/>
                <w:color w:val="000000" w:themeColor="text1"/>
                <w:highlight w:val="none"/>
              </w:rPr>
              <w:t xml:space="preserve">2.2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Наименование и условное обозначение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_Toc213499465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6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6" w:anchor="_Toc213499466" w:history="1">
            <w:r>
              <w:rPr>
                <w:rStyle w:val="1256"/>
                <w:color w:val="000000" w:themeColor="text1"/>
                <w:highlight w:val="none"/>
              </w:rPr>
              <w:t xml:space="preserve">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rFonts w:eastAsia="Times New Roman"/>
                <w:color w:val="000000" w:themeColor="text1"/>
                <w:highlight w:val="none"/>
              </w:rPr>
              <w:t xml:space="preserve">Назначение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_Toc213499466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7" w:anchor="_Toc213499467" w:history="1">
            <w:r>
              <w:rPr>
                <w:rStyle w:val="1256"/>
                <w:color w:val="000000" w:themeColor="text1"/>
                <w:highlight w:val="none"/>
                <w:lang w:val="en-US"/>
              </w:rPr>
              <w:t xml:space="preserve">3.1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Функциональное назначение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_Toc213499467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8" w:anchor="_Toc213499468" w:history="1">
            <w:r>
              <w:rPr>
                <w:rStyle w:val="1256"/>
                <w:color w:val="000000" w:themeColor="text1"/>
                <w:highlight w:val="none"/>
                <w:lang w:val="en-US"/>
              </w:rPr>
              <w:t xml:space="preserve">3.2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Эксплуатационное назначение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_Toc213499468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69" w:anchor="_Toc213499469" w:history="1">
            <w:r>
              <w:rPr>
                <w:rStyle w:val="1256"/>
                <w:color w:val="000000" w:themeColor="text1"/>
                <w:highlight w:val="none"/>
              </w:rPr>
              <w:t xml:space="preserve">3.3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Целевая аудитория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_Toc213499469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0" w:anchor="_Toc213499470" w:history="1">
            <w:r>
              <w:rPr>
                <w:rStyle w:val="1256"/>
                <w:color w:val="000000" w:themeColor="text1"/>
                <w:highlight w:val="none"/>
              </w:rPr>
              <w:t xml:space="preserve">4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программе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1" w:anchor="_Toc213499471" w:history="1">
            <w:r>
              <w:rPr>
                <w:rStyle w:val="1256"/>
                <w:color w:val="000000" w:themeColor="text1"/>
                <w:highlight w:val="none"/>
              </w:rPr>
              <w:t xml:space="preserve">4.1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функциональным характеристикам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2" w:anchor="_Toc213499472" w:history="1">
            <w:r>
              <w:rPr>
                <w:rStyle w:val="1256"/>
                <w:color w:val="000000" w:themeColor="text1"/>
                <w:highlight w:val="none"/>
              </w:rPr>
              <w:t xml:space="preserve">4.1.1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составу выполняемых функций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3" w:anchor="_Toc213499473" w:history="1">
            <w:r>
              <w:rPr>
                <w:rStyle w:val="1256"/>
                <w:color w:val="000000" w:themeColor="text1"/>
                <w:highlight w:val="none"/>
              </w:rPr>
              <w:t xml:space="preserve">4.1.2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организации входных и выходных данных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4" w:anchor="_Toc213499474" w:history="1">
            <w:r>
              <w:rPr>
                <w:rStyle w:val="1256"/>
                <w:color w:val="000000" w:themeColor="text1"/>
                <w:highlight w:val="none"/>
              </w:rPr>
              <w:t xml:space="preserve">4.1.3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временным характеристикам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_Toc213499474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5" w:anchor="_Toc213499475" w:history="1">
            <w:r>
              <w:rPr>
                <w:rStyle w:val="1256"/>
                <w:color w:val="000000" w:themeColor="text1"/>
                <w:highlight w:val="none"/>
              </w:rPr>
              <w:t xml:space="preserve">4.2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надежности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_Toc213499475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11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6" w:anchor="_Toc213499476" w:history="1">
            <w:r>
              <w:rPr>
                <w:rStyle w:val="1256"/>
                <w:color w:val="000000" w:themeColor="text1"/>
                <w:highlight w:val="none"/>
              </w:rPr>
              <w:t xml:space="preserve">4.2.1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Обеспечение устойчивого функционирования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_Toc213499476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11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7" w:anchor="_Toc213499477" w:history="1">
            <w:r>
              <w:rPr>
                <w:rStyle w:val="1256"/>
                <w:color w:val="000000" w:themeColor="text1"/>
                <w:highlight w:val="none"/>
              </w:rPr>
              <w:t xml:space="preserve">4.2.2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Контроль входной и выходной информации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_Toc213499477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11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8" w:anchor="_Toc213499478" w:history="1">
            <w:r>
              <w:rPr>
                <w:rStyle w:val="1256"/>
                <w:color w:val="000000" w:themeColor="text1"/>
                <w:highlight w:val="none"/>
              </w:rPr>
              <w:t xml:space="preserve">4.2.3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Время восстановления после отказа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_Toc213499478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11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79" w:anchor="_Toc213499479" w:history="1">
            <w:r>
              <w:rPr>
                <w:rStyle w:val="1256"/>
                <w:color w:val="000000" w:themeColor="text1"/>
                <w:highlight w:val="none"/>
              </w:rPr>
              <w:t xml:space="preserve">4.3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эксплуатации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_Toc213499479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12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0" w:anchor="_Toc213499480" w:history="1">
            <w:r>
              <w:rPr>
                <w:rStyle w:val="1256"/>
                <w:color w:val="000000" w:themeColor="text1"/>
                <w:highlight w:val="none"/>
              </w:rPr>
              <w:t xml:space="preserve">4.3.1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эксплуатации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12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1" w:anchor="_Toc213499481" w:history="1">
            <w:r>
              <w:rPr>
                <w:rStyle w:val="1256"/>
                <w:color w:val="000000" w:themeColor="text1"/>
                <w:highlight w:val="none"/>
              </w:rPr>
              <w:t xml:space="preserve">4.3.2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Вид обслуживания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12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2" w:anchor="_Toc213499482" w:history="1">
            <w:r>
              <w:rPr>
                <w:rStyle w:val="1256"/>
                <w:color w:val="000000" w:themeColor="text1"/>
                <w:highlight w:val="none"/>
              </w:rPr>
              <w:t xml:space="preserve">4.3.3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Необходимое количество и квалификация персонала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12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3" w:anchor="_Toc213499483" w:history="1">
            <w:r>
              <w:rPr>
                <w:rStyle w:val="1256"/>
                <w:color w:val="000000" w:themeColor="text1"/>
                <w:highlight w:val="none"/>
              </w:rPr>
              <w:t xml:space="preserve">4.4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составу и параметрам технических средств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13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4" w:anchor="_Toc213499484" w:history="1">
            <w:r>
              <w:rPr>
                <w:rStyle w:val="1256"/>
                <w:color w:val="000000" w:themeColor="text1"/>
                <w:highlight w:val="none"/>
                <w:lang w:val="en-US"/>
              </w:rPr>
              <w:t xml:space="preserve">4.4.1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Серверная часть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_Toc213499484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13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5" w:anchor="_Toc213499485" w:history="1">
            <w:r>
              <w:rPr>
                <w:rStyle w:val="1256"/>
                <w:color w:val="000000" w:themeColor="text1"/>
                <w:highlight w:val="none"/>
                <w:lang w:val="en-US"/>
              </w:rPr>
              <w:t xml:space="preserve">4.4.2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Клиентская часть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_Toc213499485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13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6" w:anchor="_Toc213499486" w:history="1">
            <w:r>
              <w:rPr>
                <w:rStyle w:val="1256"/>
                <w:color w:val="000000" w:themeColor="text1"/>
                <w:highlight w:val="none"/>
              </w:rPr>
              <w:t xml:space="preserve">4.4.3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Дополнительные технические средства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_Toc213499486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13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7" w:anchor="_Toc213499487" w:history="1">
            <w:r>
              <w:rPr>
                <w:rStyle w:val="1256"/>
                <w:color w:val="000000" w:themeColor="text1"/>
                <w:highlight w:val="none"/>
              </w:rPr>
              <w:t xml:space="preserve">4.4.4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эксплуатации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_Toc213499487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14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8" w:anchor="_Toc213499488" w:history="1">
            <w:r>
              <w:rPr>
                <w:rStyle w:val="1256"/>
                <w:color w:val="000000" w:themeColor="text1"/>
                <w:highlight w:val="none"/>
              </w:rPr>
              <w:t xml:space="preserve">4.5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информационной и программной совместимости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_Toc213499488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14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89" w:anchor="_Toc213499489" w:history="1">
            <w:r>
              <w:rPr>
                <w:rStyle w:val="1256"/>
                <w:color w:val="000000" w:themeColor="text1"/>
                <w:highlight w:val="none"/>
              </w:rPr>
              <w:t xml:space="preserve">4.5.1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информационным структурам на входе и выходе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_Toc213499489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14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0" w:anchor="_Toc213499490" w:history="1">
            <w:r>
              <w:rPr>
                <w:rStyle w:val="1256"/>
                <w:color w:val="000000" w:themeColor="text1"/>
                <w:highlight w:val="none"/>
              </w:rPr>
              <w:t xml:space="preserve">4.5.2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Языки программирования, ОС и среда развертывания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14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1" w:anchor="_Toc213499491" w:history="1">
            <w:r>
              <w:rPr>
                <w:rStyle w:val="1256"/>
                <w:color w:val="000000" w:themeColor="text1"/>
                <w:highlight w:val="none"/>
              </w:rPr>
              <w:t xml:space="preserve">4.5.3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безопасности информации и защите данных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14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2" w:anchor="_Toc213499492" w:history="1">
            <w:r>
              <w:rPr>
                <w:rStyle w:val="1256"/>
                <w:color w:val="000000" w:themeColor="text1"/>
                <w:highlight w:val="none"/>
              </w:rPr>
              <w:t xml:space="preserve">4.6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маркировке и упаковке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3" w:anchor="_Toc213499493" w:history="1">
            <w:r>
              <w:rPr>
                <w:rStyle w:val="1256"/>
                <w:color w:val="000000" w:themeColor="text1"/>
                <w:highlight w:val="none"/>
              </w:rPr>
              <w:t xml:space="preserve">4.7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транспортированию и хранению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4" w:anchor="_Toc213499494" w:history="1">
            <w:r>
              <w:rPr>
                <w:rStyle w:val="1256"/>
                <w:color w:val="000000" w:themeColor="text1"/>
                <w:highlight w:val="none"/>
              </w:rPr>
              <w:t xml:space="preserve">4.7.1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транспортирования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_Toc213499494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15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5" w:anchor="_Toc213499495" w:history="1">
            <w:r>
              <w:rPr>
                <w:rStyle w:val="1256"/>
                <w:color w:val="000000" w:themeColor="text1"/>
                <w:highlight w:val="none"/>
              </w:rPr>
              <w:t xml:space="preserve">4.7.2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и места хранения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_Toc213499495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16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6" w:anchor="_Toc213499496" w:history="1">
            <w:r>
              <w:rPr>
                <w:rStyle w:val="1256"/>
                <w:color w:val="000000" w:themeColor="text1"/>
                <w:highlight w:val="none"/>
              </w:rPr>
              <w:t xml:space="preserve">4.7.3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складирования и сроки хранения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_Toc213499496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16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7" w:anchor="_Toc213499497" w:history="1">
            <w:r>
              <w:rPr>
                <w:rStyle w:val="1256"/>
                <w:color w:val="000000" w:themeColor="text1"/>
                <w:highlight w:val="none"/>
              </w:rPr>
              <w:t xml:space="preserve">5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Требования к программной документации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_Toc213499497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8" w:anchor="_Toc213499498" w:history="1">
            <w:r>
              <w:rPr>
                <w:rStyle w:val="1256"/>
                <w:color w:val="000000" w:themeColor="text1"/>
                <w:highlight w:val="none"/>
              </w:rPr>
              <w:t xml:space="preserve">5.1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Перечень документов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_Toc213499498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499" w:anchor="_Toc213499499" w:history="1">
            <w:r>
              <w:rPr>
                <w:rStyle w:val="1256"/>
                <w:color w:val="000000" w:themeColor="text1"/>
                <w:highlight w:val="none"/>
              </w:rPr>
              <w:t xml:space="preserve">5.2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Специальные требования к документации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_Toc213499499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17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0" w:anchor="_Toc213499500" w:history="1">
            <w:r>
              <w:rPr>
                <w:rStyle w:val="1256"/>
                <w:color w:val="000000" w:themeColor="text1"/>
                <w:highlight w:val="none"/>
              </w:rPr>
              <w:t xml:space="preserve">6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Технико-экономические показатели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1" w:anchor="_Toc213499501" w:history="1">
            <w:r>
              <w:rPr>
                <w:rStyle w:val="1256"/>
                <w:color w:val="000000" w:themeColor="text1"/>
                <w:highlight w:val="none"/>
              </w:rPr>
              <w:t xml:space="preserve">6.1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Ориентированная экономическая эффективность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2" w:anchor="_Toc213499502" w:history="1">
            <w:r>
              <w:rPr>
                <w:rStyle w:val="1256"/>
                <w:color w:val="000000" w:themeColor="text1"/>
                <w:highlight w:val="none"/>
              </w:rPr>
              <w:t xml:space="preserve">6.2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Предполагаемая годовая потребность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3" w:anchor="_Toc213499503" w:history="1">
            <w:r>
              <w:rPr>
                <w:rStyle w:val="1256"/>
                <w:color w:val="000000" w:themeColor="text1"/>
                <w:highlight w:val="none"/>
              </w:rPr>
              <w:t xml:space="preserve">6.3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Экономические преимущества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18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4" w:anchor="_Toc213499504" w:history="1">
            <w:r>
              <w:rPr>
                <w:rStyle w:val="1256"/>
                <w:color w:val="000000" w:themeColor="text1"/>
                <w:highlight w:val="none"/>
              </w:rPr>
              <w:t xml:space="preserve">7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Стадии и этапы разработки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_Toc213499504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19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4"/>
            <w:pBdr/>
            <w:tabs>
              <w:tab w:val="left" w:leader="none" w:pos="120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5" w:anchor="_Toc213499505" w:history="1">
            <w:r>
              <w:rPr>
                <w:rStyle w:val="1256"/>
                <w:color w:val="000000" w:themeColor="text1"/>
                <w:highlight w:val="none"/>
              </w:rPr>
              <w:t xml:space="preserve">8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Порядок контроля и приемки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_Toc213499505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29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6" w:anchor="_Toc213499506" w:history="1">
            <w:r>
              <w:rPr>
                <w:rStyle w:val="1256"/>
                <w:color w:val="000000" w:themeColor="text1"/>
                <w:highlight w:val="none"/>
              </w:rPr>
              <w:t xml:space="preserve">8.1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Виды испытаний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_Toc213499506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29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7" w:anchor="_Toc213499507" w:history="1">
            <w:r>
              <w:rPr>
                <w:rStyle w:val="1256"/>
                <w:color w:val="000000" w:themeColor="text1"/>
                <w:highlight w:val="none"/>
              </w:rPr>
              <w:t xml:space="preserve">8.2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Объем и методы испытаний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_Toc213499507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29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8" w:anchor="_Toc213499508" w:history="1">
            <w:r>
              <w:rPr>
                <w:rStyle w:val="1256"/>
                <w:color w:val="000000" w:themeColor="text1"/>
                <w:highlight w:val="none"/>
              </w:rPr>
              <w:t xml:space="preserve">8.2.1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Объем испытаний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_Toc213499508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29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09" w:anchor="_Toc213499509" w:history="1">
            <w:r>
              <w:rPr>
                <w:rStyle w:val="1256"/>
                <w:color w:val="000000" w:themeColor="text1"/>
                <w:highlight w:val="none"/>
              </w:rPr>
              <w:t xml:space="preserve">8.2.2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Методы испытаний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_Toc213499509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29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10" w:anchor="_Toc213499510" w:history="1">
            <w:r>
              <w:rPr>
                <w:rStyle w:val="1256"/>
                <w:color w:val="000000" w:themeColor="text1"/>
                <w:highlight w:val="none"/>
              </w:rPr>
              <w:t xml:space="preserve">8.3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Процедура приемки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_Toc213499510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30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11" w:anchor="_Toc213499511" w:history="1">
            <w:r>
              <w:rPr>
                <w:rStyle w:val="1256"/>
                <w:color w:val="000000" w:themeColor="text1"/>
                <w:highlight w:val="none"/>
              </w:rPr>
              <w:t xml:space="preserve">8.3.1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Условия предъявления программ к приемо-сдаточным испытаниям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_Toc213499511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30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7"/>
            <w:pBdr/>
            <w:tabs>
              <w:tab w:val="left" w:leader="none" w:pos="1920"/>
              <w:tab w:val="right" w:leader="dot" w:pos="10195"/>
            </w:tabs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12" w:anchor="_Toc213499512" w:history="1">
            <w:r>
              <w:rPr>
                <w:rStyle w:val="1256"/>
                <w:rFonts w:eastAsia="Times New Roman"/>
                <w:color w:val="000000" w:themeColor="text1"/>
                <w:highlight w:val="none"/>
              </w:rPr>
              <w:t xml:space="preserve">8.3.2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rFonts w:eastAsia="Times New Roman"/>
                <w:color w:val="000000" w:themeColor="text1"/>
                <w:highlight w:val="none"/>
              </w:rPr>
              <w:t xml:space="preserve">Процесс приемки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_Toc213499512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30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Style w:val="1255"/>
            <w:pBdr/>
            <w:spacing/>
            <w:ind/>
            <w:jc w:val="both"/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pPr>
          <w:r>
            <w:rPr>
              <w:color w:val="000000" w:themeColor="text1"/>
              <w:highlight w:val="none"/>
            </w:rPr>
          </w:r>
          <w:hyperlink w:tooltip="#_Toc213499513" w:anchor="_Toc213499513" w:history="1">
            <w:r>
              <w:rPr>
                <w:rStyle w:val="1256"/>
                <w:color w:val="000000" w:themeColor="text1"/>
                <w:highlight w:val="none"/>
              </w:rPr>
              <w:t xml:space="preserve">8.4</w:t>
            </w:r>
            <w:r>
              <w:rPr>
                <w:rFonts w:asciiTheme="minorHAnsi" w:hAnsiTheme="minorHAnsi" w:eastAsiaTheme="minorEastAsia"/>
                <w:color w:val="000000" w:themeColor="text1"/>
                <w:szCs w:val="24"/>
                <w:highlight w:val="none"/>
                <w:lang w:eastAsia="ru-RU"/>
              </w:rPr>
              <w:tab/>
            </w:r>
            <w:r>
              <w:rPr>
                <w:rStyle w:val="1256"/>
                <w:color w:val="000000" w:themeColor="text1"/>
                <w:highlight w:val="none"/>
              </w:rPr>
              <w:t xml:space="preserve">Гарантийные обязательства</w:t>
            </w:r>
            <w:r>
              <w:rPr>
                <w:color w:val="000000" w:themeColor="text1"/>
                <w:highlight w:val="none"/>
              </w:rPr>
              <w:tab/>
            </w:r>
            <w:r>
              <w:rPr>
                <w:color w:val="000000" w:themeColor="text1"/>
                <w:highlight w:val="none"/>
              </w:rPr>
              <w:fldChar w:fldCharType="begin"/>
            </w:r>
            <w:r>
              <w:rPr>
                <w:color w:val="000000" w:themeColor="text1"/>
                <w:highlight w:val="none"/>
              </w:rPr>
              <w:instrText xml:space="preserve"> PAGEREF _Toc213499513 \h </w:instrText>
            </w:r>
            <w:r>
              <w:rPr>
                <w:color w:val="000000" w:themeColor="text1"/>
                <w:highlight w:val="none"/>
              </w:rPr>
              <w:fldChar w:fldCharType="separate"/>
            </w:r>
            <w:r>
              <w:rPr>
                <w:color w:val="000000" w:themeColor="text1"/>
                <w:highlight w:val="none"/>
              </w:rPr>
              <w:t xml:space="preserve">30</w:t>
            </w:r>
            <w:r>
              <w:rPr>
                <w:color w:val="000000" w:themeColor="text1"/>
                <w:highlight w:val="none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  <w:r>
            <w:rPr>
              <w:rFonts w:asciiTheme="minorHAnsi" w:hAnsiTheme="minorHAnsi" w:eastAsiaTheme="minorEastAsia"/>
              <w:color w:val="000000" w:themeColor="text1"/>
              <w:szCs w:val="24"/>
              <w:highlight w:val="none"/>
            </w:rPr>
          </w:r>
        </w:p>
        <w:p>
          <w:pPr>
            <w:pBdr/>
            <w:spacing/>
            <w:ind/>
            <w:jc w:val="both"/>
            <w:rPr>
              <w:color w:val="000000" w:themeColor="text1"/>
              <w:highlight w:val="none"/>
            </w:rPr>
          </w:pPr>
          <w:r>
            <w:rPr>
              <w:b/>
              <w:bCs/>
              <w:color w:val="000000" w:themeColor="text1"/>
              <w:highlight w:val="none"/>
            </w:rPr>
            <w:fldChar w:fldCharType="end"/>
          </w:r>
          <w:r>
            <w:rPr>
              <w:color w:val="000000" w:themeColor="text1"/>
              <w:highlight w:val="none"/>
            </w:rPr>
          </w:r>
          <w:r>
            <w:rPr>
              <w:color w:val="000000" w:themeColor="text1"/>
              <w:highlight w:val="none"/>
            </w:rPr>
          </w:r>
        </w:p>
      </w:sdtContent>
    </w:sdt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" w:name="_Toc213499459"/>
      <w:r>
        <w:rPr>
          <w:color w:val="000000" w:themeColor="text1"/>
          <w:highlight w:val="none"/>
        </w:rPr>
        <w:t xml:space="preserve">Введение</w:t>
      </w:r>
      <w:bookmarkEnd w:id="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" w:name="_Toc213499460"/>
      <w:r>
        <w:rPr>
          <w:color w:val="000000" w:themeColor="text1"/>
          <w:highlight w:val="none"/>
        </w:rPr>
        <w:t xml:space="preserve">Наименование программы</w:t>
      </w:r>
      <w:bookmarkEnd w:id="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Краткое наименование: Succulentum.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Полное наименование: Веб-платформа Succulentum для управления коллекциями суккулентов и комнатных растений.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" w:name="_Toc213499461"/>
      <w:r>
        <w:rPr>
          <w:color w:val="000000" w:themeColor="text1"/>
          <w:highlight w:val="none"/>
        </w:rPr>
        <w:t xml:space="preserve">Краткая характеристика области применения</w:t>
      </w:r>
      <w:bookmarkEnd w:id="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Область применения — сообщество коллекционеров суккулентов, кактусов и других комнатных растений. Система помогает вести учёт растений, фиксировать уход, хранить историю и делиться коллекциями с единомышленниками.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" w:name="_Toc213499462"/>
      <w:r>
        <w:rPr>
          <w:color w:val="000000" w:themeColor="text1"/>
          <w:highlight w:val="none"/>
        </w:rPr>
        <w:t xml:space="preserve">Краткая характеристика объекта</w:t>
      </w:r>
      <w:bookmarkEnd w:id="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Объектом разработки является веб-приложение Succulentum — клиент-серверная система, доступная через браузер, с функциональностями регистрации, ведения карточек растений, журнала ухода, организации коллекций и публичного просмотра.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sz w:val="32"/>
          <w:szCs w:val="32"/>
          <w:highlight w:val="none"/>
        </w:rPr>
        <w:br w:type="page" w:clear="all"/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6" w:name="_Toc213499463"/>
      <w:r>
        <w:rPr>
          <w:rFonts w:eastAsia="Times New Roman"/>
          <w:color w:val="000000" w:themeColor="text1"/>
          <w:highlight w:val="none"/>
        </w:rPr>
        <w:t xml:space="preserve">Основания для разработки</w:t>
      </w:r>
      <w:bookmarkEnd w:id="6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7" w:name="_Toc213499464"/>
      <w:r>
        <w:rPr>
          <w:color w:val="000000" w:themeColor="text1"/>
          <w:highlight w:val="none"/>
        </w:rPr>
        <w:t xml:space="preserve">Основание для разработки</w:t>
      </w:r>
      <w:bookmarkEnd w:id="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Основанием для проведения разработки является инициатива сообщества коллекционеров суккулентов, согласованная с разработчиками от «20» ноября 2025 г., утверждённая Войковым Александром Александровичем, Backend-разработчиком (далее — Разработчик 1)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8" w:name="_Toc213499465"/>
      <w:r>
        <w:rPr>
          <w:color w:val="000000" w:themeColor="text1"/>
          <w:highlight w:val="none"/>
        </w:rPr>
        <w:t xml:space="preserve">Наименование и условное обозначение разработки</w:t>
      </w:r>
      <w:bookmarkEnd w:id="8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Наименование темы разработки — разработка платформы для управления коллекциями растений «Succulentum».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Условное обозначение — Succulentum-2025.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rFonts w:cs="Times New Roman"/>
          <w:color w:val="000000" w:themeColor="text1"/>
          <w:sz w:val="36"/>
          <w:szCs w:val="36"/>
          <w:highlight w:val="none"/>
        </w:rPr>
      </w:pPr>
      <w:r>
        <w:rPr>
          <w:rFonts w:cs="Times New Roman"/>
          <w:color w:val="000000" w:themeColor="text1"/>
          <w:sz w:val="36"/>
          <w:szCs w:val="36"/>
          <w:highlight w:val="none"/>
        </w:rPr>
      </w:r>
      <w:r>
        <w:rPr>
          <w:rFonts w:cs="Times New Roman"/>
          <w:color w:val="000000" w:themeColor="text1"/>
          <w:sz w:val="36"/>
          <w:szCs w:val="36"/>
          <w:highlight w:val="none"/>
        </w:rPr>
      </w:r>
      <w:r>
        <w:rPr>
          <w:rFonts w:cs="Times New Roman"/>
          <w:color w:val="000000" w:themeColor="text1"/>
          <w:sz w:val="36"/>
          <w:szCs w:val="36"/>
          <w:highlight w:val="none"/>
        </w:rPr>
      </w:r>
    </w:p>
    <w:p>
      <w:pPr>
        <w:pBdr/>
        <w:spacing/>
        <w:ind w:firstLine="0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sz w:val="36"/>
          <w:szCs w:val="36"/>
          <w:highlight w:val="none"/>
        </w:rPr>
        <w:br w:type="page" w:clear="all"/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9" w:name="_Toc213499466"/>
      <w:r>
        <w:rPr>
          <w:rFonts w:eastAsia="Times New Roman"/>
          <w:color w:val="000000" w:themeColor="text1"/>
          <w:highlight w:val="none"/>
        </w:rPr>
        <w:t xml:space="preserve">Назначение разработки</w:t>
      </w:r>
      <w:bookmarkEnd w:id="9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 w:hanging="718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0" w:name="_Toc213499467"/>
      <w:r>
        <w:rPr>
          <w:color w:val="000000" w:themeColor="text1"/>
          <w:highlight w:val="none"/>
        </w:rPr>
        <w:t xml:space="preserve">Функциональное назначение</w:t>
      </w:r>
      <w:bookmarkEnd w:id="10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0"/>
        <w:jc w:val="both"/>
        <w:rPr>
          <w:color w:val="000000" w:themeColor="text1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  <w:t xml:space="preserve">Программа предназначена для автоматизации учёта домашних коллекций суккулентов и комнатных растений.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0"/>
        <w:jc w:val="both"/>
        <w:rPr>
          <w:rFonts w:cs="Times New Roman"/>
          <w:color w:val="000000" w:themeColor="text1"/>
          <w:szCs w:val="24"/>
          <w:highlight w:val="none"/>
        </w:rPr>
      </w:pPr>
      <w:r>
        <w:rPr>
          <w:rFonts w:cs="Times New Roman"/>
          <w:color w:val="000000" w:themeColor="text1"/>
          <w:szCs w:val="24"/>
          <w:highlight w:val="none"/>
        </w:rPr>
        <w:t xml:space="preserve">С</w:t>
      </w:r>
      <w:r>
        <w:rPr>
          <w:rFonts w:cs="Times New Roman"/>
          <w:color w:val="000000" w:themeColor="text1"/>
          <w:szCs w:val="24"/>
          <w:highlight w:val="none"/>
        </w:rPr>
        <w:t xml:space="preserve">истема обеспечивает функции регистрации и авторизации пользователей, редактирования профилей, создания карточек растений с фотографиями и журналом ухода, организации коллекций и папок, хранения погибших растений на «кладбище», а также публикации коллекций </w:t>
      </w:r>
      <w:r>
        <w:rPr>
          <w:rFonts w:cs="Times New Roman"/>
          <w:color w:val="000000" w:themeColor="text1"/>
          <w:szCs w:val="24"/>
          <w:highlight w:val="none"/>
        </w:rPr>
        <w:t xml:space="preserve">по уникальной ссылке для просмотра сообществом.</w:t>
      </w:r>
      <w:r>
        <w:rPr>
          <w:rFonts w:cs="Times New Roman"/>
          <w:color w:val="000000" w:themeColor="text1"/>
          <w:szCs w:val="24"/>
          <w:highlight w:val="none"/>
        </w:rPr>
      </w:r>
      <w:r>
        <w:rPr>
          <w:rFonts w:cs="Times New Roman"/>
          <w:color w:val="000000" w:themeColor="text1"/>
          <w:szCs w:val="24"/>
          <w:highlight w:val="none"/>
        </w:rPr>
      </w:r>
    </w:p>
    <w:p>
      <w:pPr>
        <w:pBdr/>
        <w:spacing/>
        <w:ind w:firstLine="0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1" w:name="_Toc213499468"/>
      <w:r>
        <w:rPr>
          <w:color w:val="000000" w:themeColor="text1"/>
          <w:highlight w:val="none"/>
        </w:rPr>
        <w:t xml:space="preserve">Эксплуатационное назначение</w:t>
      </w:r>
      <w:bookmarkEnd w:id="1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Программа предназначена для использования коллекционерами суккулентов и комнатных растений в личных и хобби-целях, а именно в процессе ведения домашнего учёта растений, фиксации ухода и обмена опытом.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Приложение используется в следующих условиях эксплуатации: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37"/>
        <w:numPr>
          <w:ilvl w:val="0"/>
          <w:numId w:val="20"/>
        </w:numPr>
        <w:pBdr/>
        <w:spacing/>
        <w:ind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  <w:t xml:space="preserve">При ведении личных коллекций растений.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37"/>
        <w:numPr>
          <w:ilvl w:val="0"/>
          <w:numId w:val="20"/>
        </w:numPr>
        <w:pBdr/>
        <w:spacing/>
        <w:ind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  <w:t xml:space="preserve">При фиксации истории ухода и событий.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37"/>
        <w:numPr>
          <w:ilvl w:val="0"/>
          <w:numId w:val="20"/>
        </w:numPr>
        <w:pBdr/>
        <w:spacing/>
        <w:ind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  <w:t xml:space="preserve">При организации обмена опытом в сообществе.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37"/>
        <w:numPr>
          <w:ilvl w:val="0"/>
          <w:numId w:val="20"/>
        </w:numPr>
        <w:pBdr/>
        <w:spacing/>
        <w:ind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  <w:t xml:space="preserve">Для совместного просмотра коллекций.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  <w:t xml:space="preserve">Использование программы осуществляется при наличии стабильного интернет-соединения через современный веб-браузер, а также не требует установки дополнительного программного обеспечения и возможно на персональных компьютерах и ноутбуках.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2" w:name="_Toc213499469"/>
      <w:r>
        <w:rPr>
          <w:color w:val="000000" w:themeColor="text1"/>
          <w:highlight w:val="none"/>
        </w:rPr>
        <w:t xml:space="preserve">Целевая аудитория</w:t>
      </w:r>
      <w:bookmarkEnd w:id="1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Целевая аудитория программы — коллекционеры суккулентов, кактусов и комнатных растений Российской Федерации и стран СНГ (страна применения — Россия и СНГ).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Пользователи обладают базовыми навыками работы с веб-приложениями и средствами ИТ.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Интерфейс и документация предоставлены на русском языке, поддержка иных языков не предусмотрена.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t xml:space="preserve">Возрастная категория пользователей — преимущественно от 20 до 50 лет.</w:t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Bdr/>
        <w:spacing/>
        <w:ind w:firstLine="0"/>
        <w:jc w:val="both"/>
        <w:rPr>
          <w:rFonts w:cs="Times New Roman"/>
          <w:color w:val="000000" w:themeColor="text1"/>
          <w:highlight w:val="none"/>
        </w:rPr>
      </w:pPr>
      <w:r>
        <w:rPr>
          <w:rFonts w:cs="Times New Roman"/>
          <w:color w:val="000000" w:themeColor="text1"/>
          <w:highlight w:val="none"/>
        </w:rPr>
        <w:br w:type="page" w:clear="all"/>
      </w:r>
      <w:r>
        <w:rPr>
          <w:rFonts w:cs="Times New Roman"/>
          <w:color w:val="000000" w:themeColor="text1"/>
          <w:highlight w:val="none"/>
        </w:rPr>
      </w:r>
      <w:r>
        <w:rPr>
          <w:rFonts w:cs="Times New Roman"/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3" w:name="_Toc213499470"/>
      <w:r>
        <w:rPr>
          <w:color w:val="000000" w:themeColor="text1"/>
          <w:highlight w:val="none"/>
        </w:rPr>
        <w:t xml:space="preserve">Требования к программе</w:t>
      </w:r>
      <w:bookmarkEnd w:id="13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4" w:name="_Toc213499471"/>
      <w:r>
        <w:rPr>
          <w:color w:val="000000" w:themeColor="text1"/>
          <w:highlight w:val="none"/>
        </w:rPr>
        <w:t xml:space="preserve">Требования к функциональным характеристикам</w:t>
      </w:r>
      <w:bookmarkEnd w:id="1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5" w:name="_Toc213499472"/>
      <w:r>
        <w:rPr>
          <w:color w:val="000000" w:themeColor="text1"/>
          <w:highlight w:val="none"/>
        </w:rPr>
        <w:t xml:space="preserve">Требования к составу</w:t>
      </w:r>
      <w:r>
        <w:rPr>
          <w:color w:val="000000" w:themeColor="text1"/>
          <w:highlight w:val="none"/>
        </w:rPr>
        <w:t xml:space="preserve"> выполняемых функций</w:t>
      </w:r>
      <w:bookmarkEnd w:id="1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Регистрация пользователя</w:t>
      </w:r>
      <w:r>
        <w:rPr>
          <w:i/>
          <w:iCs/>
          <w:color w:val="000000" w:themeColor="text1"/>
          <w:highlight w:val="none"/>
        </w:rPr>
        <w:t xml:space="preserve">:</w:t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Пользователь переходит на страницу регистрации.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Нажимает кнопку «Регистрация».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Вводит логин (электронную почту), пароль, подтверждение пароля.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Указывает имя, фамилию, учебное заведение, навыки и интересы.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Нажимает кнопку «Зарегистрироваться».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Система проверяет корректность введённых данных (валидность </w:t>
      </w:r>
      <w:r>
        <w:rPr>
          <w:color w:val="000000" w:themeColor="text1"/>
          <w:highlight w:val="none"/>
        </w:rPr>
        <w:t xml:space="preserve">e-mail</w:t>
      </w:r>
      <w:r>
        <w:rPr>
          <w:color w:val="000000" w:themeColor="text1"/>
          <w:highlight w:val="none"/>
        </w:rPr>
        <w:t xml:space="preserve">, минимальная длина пароля, обязательные поля заполнены).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Если проверка проходит — создаётся учётная запись, пользователь перенаправляется на страницу профиля.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Если проверка не проходит — отображается сообщение об ошибке с указанием полей, требующих исправления.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Редактирование профиля</w:t>
      </w:r>
      <w:r>
        <w:rPr>
          <w:i/>
          <w:iCs/>
          <w:color w:val="000000" w:themeColor="text1"/>
          <w:highlight w:val="none"/>
        </w:rPr>
        <w:t xml:space="preserve">:</w:t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Пользователь входит в систему с использованием логина и пароля.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Переходит в раздел «Мой профиль».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Нажимает кнопку «Редактировать профиль».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Обновляет информацию: имя пользователя.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Нажимает кнопку «Сохранить изменения».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Система проверяет введённые данные (обязательные поля, корректность формата).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При успешной проверке данные сохраняются, отображается сообщение «Профиль обновлён».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При ошибке — система отображает сообщение об ошибке, пользователь остаётся в форме редактирования.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  <w:t xml:space="preserve">Создание и редактирование карточки растения</w:t>
      </w:r>
      <w:r>
        <w:rPr>
          <w:i/>
          <w:iCs/>
          <w:color w:val="000000" w:themeColor="text1"/>
          <w:highlight w:val="none"/>
        </w:rPr>
        <w:t xml:space="preserve">:</w:t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1)</w:t>
        <w:tab/>
        <w:t xml:space="preserve">Пользователь входит в систему.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2)</w:t>
        <w:tab/>
        <w:t xml:space="preserve">Переходит в коллекцию.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3)</w:t>
        <w:tab/>
        <w:t xml:space="preserve">Нажимает «Добавить растение».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4)</w:t>
        <w:tab/>
        <w:t xml:space="preserve">Заполняет название, вид, происхождение, заметки, загружает аватар и до 5 дополнительных фото.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5)</w:t>
        <w:tab/>
        <w:t xml:space="preserve">Нажимает кнопку «Сохранить».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6)</w:t>
        <w:tab/>
        <w:t xml:space="preserve">Система проверяет обязательные поля (название растения и принадлежность к коллекции).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7)</w:t>
        <w:tab/>
        <w:t xml:space="preserve">Если проверка пройдена — карточка создаётся/сохраняется, появляется в коллекции.</w:t>
      </w:r>
      <w:r/>
    </w:p>
    <w:p>
      <w:pPr>
        <w:pStyle w:val="1237"/>
        <w:numPr>
          <w:ilvl w:val="0"/>
          <w:numId w:val="67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Если проверка не пройдена — отображается сообщение об ошибке, пользователь остаётся в форме.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>
          <w:bCs/>
          <w:i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Ведение журнала ухода:</w:t>
      </w:r>
      <w:r>
        <w:rPr>
          <w:bCs/>
          <w:i/>
          <w:color w:val="000000" w:themeColor="text1"/>
          <w:highlight w:val="none"/>
        </w:rPr>
      </w:r>
      <w:r>
        <w:rPr>
          <w:bCs/>
          <w:i/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1)</w:t>
        <w:tab/>
        <w:t xml:space="preserve">Пользователь открывает карточку растения.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2)</w:t>
        <w:tab/>
        <w:t xml:space="preserve">Переходит во вкладку «Журнал».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3)</w:t>
        <w:tab/>
        <w:t xml:space="preserve">Нажимает «Добавить запись».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4)</w:t>
        <w:tab/>
        <w:t xml:space="preserve">Указывает тип события (или произвольный текст), дату (можно задним числом), описание, прикрепляет 1 фото (по желанию).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5)</w:t>
        <w:tab/>
        <w:t xml:space="preserve">Нажимает «Сохранить».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6)</w:t>
        <w:tab/>
        <w:t xml:space="preserve">Система сохраняет запись, она появляется в хронологическом порядке журнала.</w:t>
      </w:r>
      <w:r/>
    </w:p>
    <w:p>
      <w:pPr>
        <w:pStyle w:val="1237"/>
        <w:numPr>
          <w:ilvl w:val="0"/>
          <w:numId w:val="6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7)</w:t>
        <w:tab/>
        <w:t xml:space="preserve">При ошибке — сообщение об ошибке, форма остаётся открытой.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>
          <w:bCs/>
          <w:i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Управление коллекциями и папками:</w:t>
      </w:r>
      <w:r>
        <w:rPr>
          <w:bCs/>
          <w:i/>
          <w:color w:val="000000" w:themeColor="text1"/>
          <w:highlight w:val="none"/>
        </w:rPr>
      </w:r>
      <w:r>
        <w:rPr>
          <w:bCs/>
          <w:i/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1)</w:t>
        <w:tab/>
        <w:t xml:space="preserve">Пользователь входит в систему.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2)</w:t>
        <w:tab/>
        <w:t xml:space="preserve">Переходит в раздел «Коллекции».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3)</w:t>
        <w:tab/>
        <w:t xml:space="preserve"> «Создать коллекцию» или внутри коллекции «Создать папку».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4)</w:t>
        <w:tab/>
        <w:t xml:space="preserve">Вводит название коллекции/папки.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5)</w:t>
        <w:tab/>
        <w:t xml:space="preserve">Нажимает «Создать».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6)</w:t>
        <w:tab/>
        <w:t xml:space="preserve">Перемещает растения в папки или между коллекциями через интерфейс (drag-and-drop или кнопки).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7)</w:t>
        <w:tab/>
        <w:t xml:space="preserve">Система сохраняет изменения, структура отображается корректно.</w:t>
      </w:r>
      <w:r/>
    </w:p>
    <w:p>
      <w:p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8)</w:t>
        <w:tab/>
        <w:t xml:space="preserve">При ошибке — сообщение, действие отменяется.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>
          <w:bCs/>
          <w:i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Кладбище погибших растений и публичная ссылка на коллекцию:</w:t>
      </w:r>
      <w:r>
        <w:rPr>
          <w:bCs/>
          <w:i/>
          <w:color w:val="000000" w:themeColor="text1"/>
          <w:highlight w:val="none"/>
        </w:rPr>
      </w:r>
      <w:r>
        <w:rPr>
          <w:bCs/>
          <w:i/>
          <w:color w:val="000000" w:themeColor="text1"/>
          <w:highlight w:val="none"/>
        </w:rPr>
      </w:r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1)</w:t>
      </w:r>
      <w:r>
        <w:rPr>
          <w:color w:val="000000" w:themeColor="text1"/>
          <w:highlight w:val="none"/>
        </w:rPr>
        <w:tab/>
        <w:t xml:space="preserve">Пользователь открывает карточку растения → ставит статус «Погибло».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2)</w:t>
        <w:tab/>
        <w:t xml:space="preserve">Нажимает кнопку «Похоронить» → растение переносится в личное кладбище (со всей историей, фото и журналом).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3)</w:t>
        <w:tab/>
        <w:t xml:space="preserve">Пользователь открывает коллекцию → нажимает «Поделиться» → «Создать публичную ссылку».</w:t>
      </w:r>
      <w:r/>
    </w:p>
    <w:p>
      <w:pPr>
        <w:pStyle w:val="1237"/>
        <w:pBdr/>
        <w:spacing/>
        <w:ind w:firstLine="0" w:left="709"/>
        <w:jc w:val="both"/>
        <w:rPr/>
      </w:pPr>
      <w:r>
        <w:rPr>
          <w:color w:val="000000" w:themeColor="text1"/>
          <w:highlight w:val="none"/>
        </w:rPr>
        <w:t xml:space="preserve">4)</w:t>
        <w:tab/>
        <w:t xml:space="preserve">Система генерирует уникальный токен и ссылку.</w:t>
      </w:r>
      <w:r/>
    </w:p>
    <w:p>
      <w:pPr>
        <w:pStyle w:val="1237"/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5)</w:t>
        <w:tab/>
        <w:t xml:space="preserve">По этой ссылке любой человек может просматривать коллекцию и карточки растений только на чтение (без редактирования и доступа к личным данным владель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6" w:name="_Toc213499473"/>
      <w:r>
        <w:rPr>
          <w:color w:val="000000" w:themeColor="text1"/>
          <w:highlight w:val="none"/>
        </w:rPr>
        <w:t xml:space="preserve">Требования к организации входных и выходных данных</w:t>
      </w:r>
      <w:bookmarkEnd w:id="16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Входные данные передаются в формате JSON и включают поля: идентификатор пользователя, название растения, вид, фото, записи журнала, идентификатор коллекции, название коллекции, название папки, статус растения.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Выходные данные передаются в формате JSON и содержат статус операции, сообщение об ошибке или успехе, а также данные результата: список растений, коллекций, записей журнала, публичный токен коллекции.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Обмен данными осуществляется по протоколу HTTP(S) через REST-API с типом содержимого «application/json».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7" w:name="_Toc213499474"/>
      <w:r>
        <w:rPr>
          <w:color w:val="000000" w:themeColor="text1"/>
          <w:highlight w:val="none"/>
        </w:rPr>
        <w:t xml:space="preserve">Требования к временным характеристикам</w:t>
      </w:r>
      <w:bookmarkEnd w:id="1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Время отклика на добавление/редактирование карточки растения — не более 3 секунд.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Время загрузки коллекции с растениями  — не более 4 секунд при объёме данных до 500 растений.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Время добавления записи в журнал — не более 3 секунд.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Время генерации публичной ссылки — не более 2 секунд.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Время восстановления работоспособности системы после отказа — не более 30 минут.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8" w:name="_Toc213499475"/>
      <w:r>
        <w:rPr>
          <w:color w:val="000000" w:themeColor="text1"/>
          <w:highlight w:val="none"/>
        </w:rPr>
        <w:t xml:space="preserve">Требования к надежности</w:t>
      </w:r>
      <w:bookmarkEnd w:id="18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19" w:name="_Toc213499476"/>
      <w:r>
        <w:rPr>
          <w:color w:val="000000" w:themeColor="text1"/>
          <w:highlight w:val="none"/>
        </w:rPr>
        <w:t xml:space="preserve">Обеспечение устойчивого функционирования</w:t>
      </w:r>
      <w:bookmarkEnd w:id="19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Система Succulentum должна обеспечивать непрерывную работу в режиме онлайн-доступа для пользователей без непредвиденных прерываний.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Архитектура системы должна предусматривать резервирование серверной части (двойной узел базы данных, резервный сервер приложений) и автоматическое переключение (failover) при отказе.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должно поддерживать обновление компонентов без остановки работы сервиса («горячая замена»).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0" w:name="_Toc213499477"/>
      <w:r>
        <w:rPr>
          <w:color w:val="000000" w:themeColor="text1"/>
          <w:highlight w:val="none"/>
        </w:rPr>
        <w:t xml:space="preserve">Контроль входной и выходной информации</w:t>
      </w:r>
      <w:bookmarkEnd w:id="20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Все входные данные должны проверяться на корректность: обязательные поля заполнены, типы данных соответствуют спецификации; недопустим ввод некорректных или вредоносных данных.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Результирующие данные (выходные) должны соответствовать формату JSON и содержать статус исполнения операции, сообщение об ошибке и при необходимости данные результата.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Журналирование всех операций должно обеспечивать отслеживание действий пользователей и ошибок системы с идентификаторами времени, пользователя и операции.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1" w:name="_Toc213499478"/>
      <w:r>
        <w:rPr>
          <w:color w:val="000000" w:themeColor="text1"/>
          <w:highlight w:val="none"/>
        </w:rPr>
        <w:t xml:space="preserve">Время восстановления после отказа</w:t>
      </w:r>
      <w:bookmarkEnd w:id="2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При отказе одной из ключевых компонентов (бэкенд-сервер, база данных) система должна обеспечить автоматическое восстановление и полную работоспособность — не более 30 минут.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Если автоматическое восстановление по каким-то причинам невозможно или требует участия персонала — допускается ручное восстановление, которое должно быть завершено в течение 60 минут.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 случае сбоя клиентской части или временной недоступности фронтенд-сервера пользователи должны быть автоматически перенаправлены на резервный узел в течение не более 5 минут.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После восстановления работы системы должны быть выполнены ручная проверка целостности данных и уведомление администратора о завершении процедуры восстановления.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2" w:name="_Toc213499479"/>
      <w:r>
        <w:rPr>
          <w:color w:val="000000" w:themeColor="text1"/>
          <w:highlight w:val="none"/>
        </w:rPr>
        <w:t xml:space="preserve">Условия эксплуатации</w:t>
      </w:r>
      <w:bookmarkEnd w:id="2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3" w:name="_Toc213499480"/>
      <w:r>
        <w:rPr>
          <w:color w:val="000000" w:themeColor="text1"/>
          <w:highlight w:val="none"/>
        </w:rPr>
        <w:t xml:space="preserve">Условия эксплуатации</w:t>
      </w:r>
      <w:bookmarkEnd w:id="23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Условия эксплуатации должны соответствовать условиям эксплуатации того устройства, на котором будет запущено </w:t>
      </w:r>
      <w:r>
        <w:rPr>
          <w:color w:val="000000" w:themeColor="text1"/>
          <w:highlight w:val="none"/>
        </w:rPr>
        <w:t xml:space="preserve">программное средство </w:t>
      </w:r>
      <w:r>
        <w:rPr>
          <w:color w:val="000000" w:themeColor="text1"/>
          <w:highlight w:val="none"/>
          <w:lang w:val="en-US"/>
        </w:rPr>
        <w:t xml:space="preserve">Succulentum</w:t>
      </w:r>
      <w:r>
        <w:rPr>
          <w:color w:val="000000" w:themeColor="text1"/>
          <w:highlight w:val="none"/>
        </w:rPr>
        <w:t xml:space="preserve">.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</w:t>
      </w:r>
      <w:r>
        <w:rPr>
          <w:color w:val="000000" w:themeColor="text1"/>
          <w:highlight w:val="none"/>
          <w:lang w:val="en-US"/>
        </w:rPr>
        <w:t xml:space="preserve">Succulentum</w:t>
      </w:r>
      <w:r>
        <w:rPr>
          <w:color w:val="000000" w:themeColor="text1"/>
          <w:highlight w:val="none"/>
        </w:rPr>
        <w:t xml:space="preserve"> предназначено для эксплуатации на серверах, расположенных в дата-центре с контролируемым режимом работы: температура окружающего воздуха — от +10 °С до +30 °С, относительная влажность — до 60 %. Клиентск</w:t>
      </w:r>
      <w:r>
        <w:rPr>
          <w:color w:val="000000" w:themeColor="text1"/>
          <w:highlight w:val="none"/>
        </w:rPr>
        <w:t xml:space="preserve">ая часть системы доступна через веб-браузер на стационарном компьютере, ноутбуке или планшете с подключением к сети Интернет. Оборудование должно обеспечивать работу в режиме круглосуточного доступа без прерываний в установленных временных характеристиках.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4" w:name="_Toc213499481"/>
      <w:r>
        <w:rPr>
          <w:color w:val="000000" w:themeColor="text1"/>
          <w:highlight w:val="none"/>
        </w:rPr>
        <w:t xml:space="preserve">Вид обслуживания</w:t>
      </w:r>
      <w:bookmarkEnd w:id="2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Обслуживание системы включает регулярные </w:t>
      </w:r>
      <w:r>
        <w:rPr>
          <w:color w:val="000000" w:themeColor="text1"/>
          <w:highlight w:val="none"/>
        </w:rPr>
        <w:t xml:space="preserve">обновления программного обеспечения не реже одного раза в квартал, круглосуточный мониторинг работоспособности серверов, ежедневное резервное копирование данных. Обновления внедряются с минимальной остановкой сервиса и выполнением проверок после установки.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5" w:name="_Toc213499482"/>
      <w:r>
        <w:rPr>
          <w:color w:val="000000" w:themeColor="text1"/>
          <w:highlight w:val="none"/>
        </w:rPr>
        <w:t xml:space="preserve">Необходимое количество и квалификация персонала</w:t>
      </w:r>
      <w:bookmarkEnd w:id="2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Для эксплуатации и сопровождения платформы </w:t>
      </w:r>
      <w:r>
        <w:rPr>
          <w:color w:val="000000" w:themeColor="text1"/>
          <w:highlight w:val="none"/>
          <w:lang w:val="en-US"/>
        </w:rPr>
        <w:t xml:space="preserve">Succulentum </w:t>
      </w:r>
      <w:r>
        <w:rPr>
          <w:color w:val="000000" w:themeColor="text1"/>
          <w:highlight w:val="none"/>
        </w:rPr>
        <w:t xml:space="preserve">необходим</w:t>
      </w:r>
      <w:r>
        <w:rPr>
          <w:color w:val="000000" w:themeColor="text1"/>
          <w:highlight w:val="none"/>
        </w:rPr>
        <w:t xml:space="preserve">ы следующие специалисты</w:t>
      </w:r>
      <w:r>
        <w:rPr>
          <w:color w:val="000000" w:themeColor="text1"/>
          <w:highlight w:val="none"/>
        </w:rPr>
        <w:t xml:space="preserve">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2"/>
        </w:numPr>
        <w:pBdr/>
        <w:spacing/>
        <w:ind w:hanging="11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Один системный администратор с квалификацией «специалист по ИТ-инфраструктуре» и опытом работы с Linux-серверами не менее 2 лет.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2"/>
        </w:numPr>
        <w:pBdr/>
        <w:spacing/>
        <w:ind w:hanging="11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Один ведущий разработчик (</w:t>
      </w:r>
      <w:r>
        <w:rPr>
          <w:color w:val="000000" w:themeColor="text1"/>
          <w:highlight w:val="none"/>
        </w:rPr>
        <w:t xml:space="preserve">Lead</w:t>
      </w:r>
      <w:r>
        <w:rPr>
          <w:color w:val="000000" w:themeColor="text1"/>
          <w:highlight w:val="none"/>
        </w:rPr>
        <w:t xml:space="preserve"> Developer) с квалификацией «ведущий разработчик Java / JavaScript» и опытом полноценных проектов веб-разработки не менее 3 лет.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2"/>
        </w:numPr>
        <w:pBdr/>
        <w:spacing/>
        <w:ind w:hanging="11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Один фронтенд-разработчик с квалификацией «разработчик JavaScript/</w:t>
      </w:r>
      <w:r>
        <w:rPr>
          <w:color w:val="000000" w:themeColor="text1"/>
          <w:highlight w:val="none"/>
        </w:rPr>
        <w:t xml:space="preserve">React</w:t>
      </w:r>
      <w:r>
        <w:rPr>
          <w:color w:val="000000" w:themeColor="text1"/>
          <w:highlight w:val="none"/>
        </w:rPr>
        <w:t xml:space="preserve">» и опытом поддержки веб-интерфейсов не менее 1 года.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2"/>
        </w:numPr>
        <w:pBdr/>
        <w:spacing/>
        <w:ind w:hanging="11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Один бэкенд-разработчик с квалификацией «разработчик Java/Spring Boot» и опытом разработки серверных приложений не менее 1 года.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2"/>
        </w:numPr>
        <w:pBdr/>
        <w:spacing/>
        <w:ind w:hanging="11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Один специалист службы поддержки пользователей с квалификацией «специалист по работе с пользователями» и опытом поддержки веб-сервиса не менее 1 года.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6" w:name="_Toc213499483"/>
      <w:r>
        <w:rPr>
          <w:color w:val="000000" w:themeColor="text1"/>
          <w:highlight w:val="none"/>
        </w:rPr>
        <w:t xml:space="preserve">Требования к составу и параметрам технических средств</w:t>
      </w:r>
      <w:bookmarkEnd w:id="26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7" w:name="_Toc213499484"/>
      <w:r>
        <w:rPr>
          <w:color w:val="000000" w:themeColor="text1"/>
          <w:highlight w:val="none"/>
        </w:rPr>
        <w:t xml:space="preserve">Серверная</w:t>
      </w:r>
      <w:r>
        <w:rPr>
          <w:color w:val="000000" w:themeColor="text1"/>
          <w:highlight w:val="none"/>
        </w:rPr>
        <w:t xml:space="preserve"> часть</w:t>
      </w:r>
      <w:bookmarkEnd w:id="2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Для развертывания серверной части веб-платформы </w:t>
      </w:r>
      <w:r>
        <w:rPr>
          <w:rFonts w:eastAsia="Times New Roman" w:cs="Times New Roman"/>
          <w:color w:val="000000" w:themeColor="text1"/>
          <w:szCs w:val="24"/>
          <w:highlight w:val="none"/>
          <w:lang w:val="en-US"/>
        </w:rPr>
        <w:t xml:space="preserve">Succulentum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 необходимо следующее оборудование: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rFonts w:eastAsia="Times New Roman" w:cs="Times New Roman"/>
          <w:bCs/>
          <w:i/>
          <w:iCs/>
          <w:color w:val="000000" w:themeColor="text1"/>
          <w:szCs w:val="24"/>
          <w:highlight w:val="none"/>
        </w:rPr>
      </w:pPr>
      <w:r>
        <w:rPr>
          <w:rFonts w:eastAsia="Times New Roman" w:cs="Times New Roman"/>
          <w:bCs/>
          <w:i/>
          <w:iCs/>
          <w:color w:val="000000" w:themeColor="text1"/>
          <w:szCs w:val="24"/>
          <w:highlight w:val="none"/>
        </w:rPr>
        <w:t xml:space="preserve">Сервер приложений:</w:t>
      </w:r>
      <w:r>
        <w:rPr>
          <w:rFonts w:eastAsia="Times New Roman" w:cs="Times New Roman"/>
          <w:bCs/>
          <w:i/>
          <w:iCs/>
          <w:color w:val="000000" w:themeColor="text1"/>
          <w:szCs w:val="24"/>
          <w:highlight w:val="none"/>
        </w:rPr>
      </w:r>
      <w:r>
        <w:rPr>
          <w:rFonts w:eastAsia="Times New Roman" w:cs="Times New Roman"/>
          <w:bCs/>
          <w:i/>
          <w:iCs/>
          <w:color w:val="000000" w:themeColor="text1"/>
          <w:szCs w:val="24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Процессор: не ниже 4 ядер × 2.4 ГГц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Оперативная память: не менее 8 ГБ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Накопитель: SSD — не менее 100 ГБ свободного пространства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Сетевой интерфейс: 1 Гбит/с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Поддержка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Docker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 и Linux (Ubuntu 22.04 LTS или совместимая)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1"/>
          <w:numId w:val="53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Наличие стабильного подключения к сети Интернет (не менее 100 Мбит/с).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i/>
          <w:iCs/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Сервер базы данных:</w:t>
      </w:r>
      <w:r>
        <w:rPr>
          <w:i/>
          <w:iCs/>
          <w:color w:val="000000" w:themeColor="text1"/>
          <w:highlight w:val="none"/>
        </w:rPr>
      </w:r>
      <w:r>
        <w:rPr>
          <w:i/>
          <w:iCs/>
          <w:color w:val="000000" w:themeColor="text1"/>
          <w:highlight w:val="none"/>
        </w:rPr>
      </w:r>
    </w:p>
    <w:p>
      <w:pPr>
        <w:numPr>
          <w:ilvl w:val="0"/>
          <w:numId w:val="54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Процессор: не ниже 4 ядер × 2.4 ГГц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4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Оперативная память: не менее 8 ГБ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4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Диск: SSD — не менее 150 ГБ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4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Режим резервирования и регулярное резервное копирование.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8" w:name="_Toc213499485"/>
      <w:r>
        <w:rPr>
          <w:color w:val="000000" w:themeColor="text1"/>
          <w:highlight w:val="none"/>
        </w:rPr>
        <w:t xml:space="preserve">Клиентская</w:t>
      </w:r>
      <w:r>
        <w:rPr>
          <w:color w:val="000000" w:themeColor="text1"/>
          <w:highlight w:val="none"/>
        </w:rPr>
        <w:t xml:space="preserve"> часть</w:t>
      </w:r>
      <w:bookmarkEnd w:id="28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Для работы клиентской части платформы </w:t>
      </w:r>
      <w:r>
        <w:rPr>
          <w:rFonts w:eastAsia="Times New Roman" w:cs="Times New Roman"/>
          <w:color w:val="000000" w:themeColor="text1"/>
          <w:szCs w:val="24"/>
          <w:highlight w:val="none"/>
          <w:lang w:val="en-US"/>
        </w:rPr>
        <w:t xml:space="preserve">Succulentum</w:t>
      </w:r>
      <w:r>
        <w:rPr>
          <w:rFonts w:eastAsia="Times New Roman" w:cs="Times New Roman"/>
          <w:color w:val="000000" w:themeColor="text1"/>
          <w:szCs w:val="24"/>
          <w:highlight w:val="none"/>
          <w:lang w:val="en-US"/>
        </w:rPr>
        <w:t xml:space="preserve">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необходим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 </w:t>
      </w:r>
      <w:r>
        <w:rPr>
          <w:rFonts w:eastAsia="Times New Roman" w:cs="Times New Roman"/>
          <w:bCs/>
          <w:color w:val="000000" w:themeColor="text1"/>
          <w:szCs w:val="24"/>
          <w:highlight w:val="none"/>
        </w:rPr>
        <w:t xml:space="preserve">п</w:t>
      </w:r>
      <w:r>
        <w:rPr>
          <w:rFonts w:eastAsia="Times New Roman" w:cs="Times New Roman"/>
          <w:bCs/>
          <w:color w:val="000000" w:themeColor="text1"/>
          <w:szCs w:val="24"/>
          <w:highlight w:val="none"/>
        </w:rPr>
        <w:t xml:space="preserve">ерсональный компьютер или ноутбук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 со следующими минимальными характеристиками: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Процессор: не ниже 2 ядер × 1.8 ГГц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Оперативная память: не менее 4 ГБ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Свободное место на диске: не менее 500 МБ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Дисплей с разрешением не менее 1366×768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szCs w:val="24"/>
          <w:highlight w:val="none"/>
        </w:rPr>
      </w:pP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Подключение к сети Интернет (скорость не ниже 5 Мбит/с).</w:t>
      </w:r>
      <w:r>
        <w:rPr>
          <w:rFonts w:eastAsia="Times New Roman" w:cs="Times New Roman"/>
          <w:color w:val="000000" w:themeColor="text1"/>
          <w:szCs w:val="24"/>
          <w:highlight w:val="none"/>
        </w:rPr>
      </w:r>
      <w:r>
        <w:rPr>
          <w:rFonts w:eastAsia="Times New Roman" w:cs="Times New Roman"/>
          <w:color w:val="000000" w:themeColor="text1"/>
          <w:szCs w:val="24"/>
          <w:highlight w:val="none"/>
        </w:rPr>
      </w:r>
    </w:p>
    <w:p>
      <w:pPr>
        <w:numPr>
          <w:ilvl w:val="0"/>
          <w:numId w:val="55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highlight w:val="none"/>
        </w:rPr>
        <w:t xml:space="preserve">Периферийные устройства: клавиатура, мышь или тачпад</w:t>
      </w:r>
      <w:r>
        <w:rPr>
          <w:rFonts w:eastAsia="Times New Roman" w:cs="Times New Roman"/>
          <w:color w:val="000000" w:themeColor="text1"/>
          <w:highlight w:val="none"/>
        </w:rPr>
      </w:r>
      <w:r>
        <w:rPr>
          <w:rFonts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both"/>
        <w:rPr>
          <w:rFonts w:eastAsia="Times New Roman" w:cs="Times New Roman"/>
          <w:b/>
          <w:color w:val="000000" w:themeColor="text1"/>
          <w:szCs w:val="24"/>
          <w:highlight w:val="none"/>
        </w:rPr>
      </w:pPr>
      <w:r>
        <w:rPr>
          <w:rFonts w:eastAsia="Times New Roman" w:cs="Times New Roman"/>
          <w:bCs/>
          <w:i/>
          <w:iCs/>
          <w:color w:val="000000" w:themeColor="text1"/>
          <w:szCs w:val="24"/>
          <w:highlight w:val="none"/>
        </w:rPr>
        <w:t xml:space="preserve">Поддерживаемые браузеры:</w:t>
      </w:r>
      <w:r>
        <w:rPr>
          <w:rFonts w:eastAsia="Times New Roman" w:cs="Times New Roman"/>
          <w:b/>
          <w:color w:val="000000" w:themeColor="text1"/>
          <w:szCs w:val="24"/>
          <w:highlight w:val="none"/>
        </w:rPr>
        <w:t xml:space="preserve">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Google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Chrome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 (версия не ниже 120)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,</w:t>
      </w:r>
      <w:r>
        <w:rPr>
          <w:rFonts w:eastAsia="Times New Roman" w:cs="Times New Roman"/>
          <w:b/>
          <w:color w:val="000000" w:themeColor="text1"/>
          <w:szCs w:val="24"/>
          <w:highlight w:val="none"/>
        </w:rPr>
        <w:t xml:space="preserve">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Mozilla Firefox (версия не ниже 115)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,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Microsoft Edge (версия не ниже 120).</w:t>
      </w:r>
      <w:r>
        <w:rPr>
          <w:rFonts w:eastAsia="Times New Roman" w:cs="Times New Roman"/>
          <w:b/>
          <w:color w:val="000000" w:themeColor="text1"/>
          <w:szCs w:val="24"/>
          <w:highlight w:val="none"/>
        </w:rPr>
      </w:r>
      <w:r>
        <w:rPr>
          <w:rFonts w:eastAsia="Times New Roman" w:cs="Times New Roman"/>
          <w:b/>
          <w:color w:val="000000" w:themeColor="text1"/>
          <w:szCs w:val="24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29" w:name="_Toc213499486"/>
      <w:r>
        <w:rPr>
          <w:color w:val="000000" w:themeColor="text1"/>
          <w:highlight w:val="none"/>
        </w:rPr>
        <w:t xml:space="preserve">Дополнительные</w:t>
      </w:r>
      <w:r>
        <w:rPr>
          <w:color w:val="000000" w:themeColor="text1"/>
          <w:highlight w:val="none"/>
        </w:rPr>
        <w:t xml:space="preserve"> технические средства</w:t>
      </w:r>
      <w:bookmarkEnd w:id="29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0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Средства резервного копирования (облачное или локальное хранилище)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0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Источник бесперебойного питания для серверного оборудования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0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Оборудование для системного администратора (рабочее место, мониторинг серверов).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0" w:name="_Toc213499487"/>
      <w:r>
        <w:rPr>
          <w:color w:val="000000" w:themeColor="text1"/>
          <w:highlight w:val="none"/>
        </w:rPr>
        <w:t xml:space="preserve">Условия эксплуатации</w:t>
      </w:r>
      <w:bookmarkEnd w:id="30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2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Температурный режим: +10 °С – +30 °С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2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Влажность: до 60 %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2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Электропитание: 220 В ± 10 %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42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Круглосуточный режим работы серверов.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1" w:name="_Toc213499488"/>
      <w:r>
        <w:rPr>
          <w:color w:val="000000" w:themeColor="text1"/>
          <w:highlight w:val="none"/>
        </w:rPr>
        <w:t xml:space="preserve">Требования к информационной и программной совместимости</w:t>
      </w:r>
      <w:bookmarkEnd w:id="3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2" w:name="_Toc213499489"/>
      <w:r>
        <w:rPr>
          <w:color w:val="000000" w:themeColor="text1"/>
          <w:highlight w:val="none"/>
        </w:rPr>
        <w:t xml:space="preserve">Требования к информационным структурам на входе и выходе</w:t>
      </w:r>
      <w:bookmarkEnd w:id="3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Входные да</w:t>
      </w:r>
      <w:r>
        <w:rPr>
          <w:color w:val="000000" w:themeColor="text1"/>
          <w:highlight w:val="none"/>
        </w:rPr>
        <w:t xml:space="preserve">нные: JSON-формат, передача данных по HTTP/HTTPS. Структуры данных включают профили пользователей (объекты с полями: пользователь, навыки, интересы, учебное заведение, направления проекта), проекты (объект проекта с открытыми ролями, описанием, фильтрами).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Выходные данные: JSON-ответы сервера с наборами данных участников, списком команд, подтверждениями откликов; HTTP-статусы и сообщения об ошибках.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Метод обмена: REST-API с использованием HTTP GET/POST/PUT/DELETE, обмен в формате «</w:t>
      </w:r>
      <w:r>
        <w:rPr>
          <w:color w:val="000000" w:themeColor="text1"/>
          <w:highlight w:val="none"/>
        </w:rPr>
        <w:t xml:space="preserve">application</w:t>
      </w:r>
      <w:r>
        <w:rPr>
          <w:color w:val="000000" w:themeColor="text1"/>
          <w:highlight w:val="none"/>
        </w:rPr>
        <w:t xml:space="preserve">/</w:t>
      </w:r>
      <w:r>
        <w:rPr>
          <w:color w:val="000000" w:themeColor="text1"/>
          <w:highlight w:val="none"/>
        </w:rPr>
        <w:t xml:space="preserve">json</w:t>
      </w:r>
      <w:r>
        <w:rPr>
          <w:color w:val="000000" w:themeColor="text1"/>
          <w:highlight w:val="none"/>
        </w:rPr>
        <w:t xml:space="preserve">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3" w:name="_Toc213499490"/>
      <w:r>
        <w:rPr>
          <w:color w:val="000000" w:themeColor="text1"/>
          <w:highlight w:val="none"/>
        </w:rPr>
        <w:t xml:space="preserve">Языки программирования, ОС и среда развертывания</w:t>
      </w:r>
      <w:bookmarkEnd w:id="33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Front-</w:t>
      </w:r>
      <w:r>
        <w:rPr>
          <w:color w:val="000000" w:themeColor="text1"/>
          <w:highlight w:val="none"/>
        </w:rPr>
        <w:t xml:space="preserve">end</w:t>
      </w:r>
      <w:r>
        <w:rPr>
          <w:color w:val="000000" w:themeColor="text1"/>
          <w:highlight w:val="none"/>
        </w:rPr>
        <w:t xml:space="preserve">: </w:t>
      </w:r>
      <w:r>
        <w:rPr>
          <w:color w:val="000000" w:themeColor="text1"/>
          <w:highlight w:val="none"/>
        </w:rPr>
        <w:t xml:space="preserve">язык JavaScript версии ES2021 и библиотека </w:t>
      </w:r>
      <w:r>
        <w:rPr>
          <w:color w:val="000000" w:themeColor="text1"/>
          <w:highlight w:val="none"/>
        </w:rPr>
        <w:t xml:space="preserve">React</w:t>
      </w:r>
      <w:r>
        <w:rPr>
          <w:color w:val="000000" w:themeColor="text1"/>
          <w:highlight w:val="none"/>
        </w:rPr>
        <w:t xml:space="preserve"> версии 19.1.0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Back-</w:t>
      </w:r>
      <w:r>
        <w:rPr>
          <w:color w:val="000000" w:themeColor="text1"/>
          <w:highlight w:val="none"/>
        </w:rPr>
        <w:t xml:space="preserve">end</w:t>
      </w:r>
      <w:r>
        <w:rPr>
          <w:color w:val="000000" w:themeColor="text1"/>
          <w:highlight w:val="none"/>
        </w:rPr>
        <w:t xml:space="preserve">: </w:t>
      </w:r>
      <w:r>
        <w:rPr>
          <w:color w:val="000000" w:themeColor="text1"/>
          <w:highlight w:val="none"/>
        </w:rPr>
        <w:t xml:space="preserve">язык Java версии 17, фреймворк Spring Boot версии 3.5.3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База данных: </w:t>
      </w:r>
      <w:r>
        <w:rPr>
          <w:color w:val="000000" w:themeColor="text1"/>
          <w:highlight w:val="none"/>
        </w:rPr>
        <w:t xml:space="preserve">PostgreSQL</w:t>
      </w:r>
      <w:r>
        <w:rPr>
          <w:color w:val="000000" w:themeColor="text1"/>
          <w:highlight w:val="none"/>
        </w:rPr>
        <w:t xml:space="preserve"> версии 18.0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Операционная система сервера: </w:t>
      </w:r>
      <w:r>
        <w:rPr>
          <w:color w:val="000000" w:themeColor="text1"/>
          <w:highlight w:val="none"/>
        </w:rPr>
        <w:t xml:space="preserve">Linux (рекомендуется Ubuntu 22.04 LTS или совместимая версия) с </w:t>
      </w:r>
      <w:r>
        <w:rPr>
          <w:color w:val="000000" w:themeColor="text1"/>
          <w:highlight w:val="none"/>
        </w:rPr>
        <w:t xml:space="preserve">виртуализированным</w:t>
      </w:r>
      <w:r>
        <w:rPr>
          <w:color w:val="000000" w:themeColor="text1"/>
          <w:highlight w:val="none"/>
        </w:rPr>
        <w:t xml:space="preserve"> окружением (</w:t>
      </w:r>
      <w:r>
        <w:rPr>
          <w:color w:val="000000" w:themeColor="text1"/>
          <w:highlight w:val="none"/>
        </w:rPr>
        <w:t xml:space="preserve">Docker</w:t>
      </w:r>
      <w:r>
        <w:rPr>
          <w:color w:val="000000" w:themeColor="text1"/>
          <w:highlight w:val="none"/>
        </w:rPr>
        <w:t xml:space="preserve">)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Клиентское приложение: поддержка браузеров, совместимых с HTML5 и </w:t>
      </w:r>
      <w:r>
        <w:rPr>
          <w:color w:val="000000" w:themeColor="text1"/>
          <w:highlight w:val="none"/>
        </w:rPr>
        <w:t xml:space="preserve">ECMAScript</w:t>
      </w:r>
      <w:r>
        <w:rPr>
          <w:color w:val="000000" w:themeColor="text1"/>
          <w:highlight w:val="none"/>
        </w:rPr>
        <w:t xml:space="preserve"> 2015+.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Исходные коды должны сопровождаться системой контроля версий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и удостоверены в репозитории.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4" w:name="_Toc213499491"/>
      <w:r>
        <w:rPr>
          <w:color w:val="000000" w:themeColor="text1"/>
          <w:highlight w:val="none"/>
        </w:rPr>
        <w:t xml:space="preserve">Требования к безопасности информации и защите данных</w:t>
      </w:r>
      <w:bookmarkEnd w:id="3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Все каналы передачи данных обязатель­но защищены с использованием протокола HTTPS (TLS версии не ниже 1.2).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Пароли пользователей хранятся в базе данных в </w:t>
      </w:r>
      <w:r>
        <w:rPr>
          <w:color w:val="000000" w:themeColor="text1"/>
          <w:highlight w:val="none"/>
        </w:rPr>
        <w:t xml:space="preserve">хэшированном</w:t>
      </w:r>
      <w:r>
        <w:rPr>
          <w:color w:val="000000" w:themeColor="text1"/>
          <w:highlight w:val="none"/>
        </w:rPr>
        <w:t xml:space="preserve"> вид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Авторизация и аутентификация пользователей реализуются с использованием токенов JWT и ролей (студент, преподаватель, организатор) — разграничение доступа на уровне API.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Сбор и обработка персональных данных пользователей соответствуют требованиям Федеральный закон № 152‑ФЗ «О персональных данных».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Программа и инфраструктура соответствуют требованиям стандарта ГОСТ Р 51583‑2014 «Защита информации. Порядок создания автоматизированных систем в защищ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нном исполнении» (утвержд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 Приказом Росстандарта от 28.01.2014 № 3-ст).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Права доступа, резервирование, журналы аудита и процедуры восстановления данных предусмотрены.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5" w:name="_Toc213499492"/>
      <w:r>
        <w:rPr>
          <w:color w:val="000000" w:themeColor="text1"/>
          <w:highlight w:val="none"/>
        </w:rPr>
        <w:t xml:space="preserve">Требования к маркировке и упаковке</w:t>
      </w:r>
      <w:bookmarkEnd w:id="3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Маркировка и упаковка программного изделия должны соответствовать требованиям платформы, на которой осуществляется размещение ПО, на момент его публикации.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</w:t>
      </w:r>
      <w:r>
        <w:rPr>
          <w:color w:val="000000" w:themeColor="text1"/>
          <w:highlight w:val="none"/>
          <w:lang w:val="en-US"/>
        </w:rPr>
        <w:t xml:space="preserve">Succulentum </w:t>
      </w:r>
      <w:r>
        <w:rPr>
          <w:color w:val="000000" w:themeColor="text1"/>
          <w:highlight w:val="none"/>
        </w:rPr>
        <w:t xml:space="preserve">переда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тся Заказчику в виде ZIP-архива, содержащего исходные коды, исполняемые модули, документацию пользователя и инструкцию по разв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ртыванию. Архив снабжается контрольной суммой для проверки целостности.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Для конечных пользователей приложение распространяется в виде веб-сервиса с доступом через браузер по установленному адресу.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Маркировка должна содержать наименование программного средства, версию, дату сборки и идентификатор разработчика.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6" w:name="_Toc213499493"/>
      <w:r>
        <w:rPr>
          <w:color w:val="000000" w:themeColor="text1"/>
          <w:highlight w:val="none"/>
        </w:rPr>
        <w:t xml:space="preserve">Требования к транспортированию и хранению</w:t>
      </w:r>
      <w:bookmarkEnd w:id="36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7" w:name="_Toc213499494"/>
      <w:r>
        <w:rPr>
          <w:color w:val="000000" w:themeColor="text1"/>
          <w:highlight w:val="none"/>
        </w:rPr>
        <w:t xml:space="preserve">Условия транспортирования</w:t>
      </w:r>
      <w:bookmarkEnd w:id="3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Передача программного продукта осуществляется в электронном виде через защищ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нные каналы связи </w:t>
      </w:r>
      <w:r>
        <w:rPr>
          <w:rFonts w:eastAsia="Times New Roman" w:cs="Times New Roman"/>
          <w:color w:val="000000" w:themeColor="text1"/>
          <w:szCs w:val="24"/>
          <w:highlight w:val="none"/>
        </w:rPr>
        <w:t xml:space="preserve">с использованием протокола HTTPS (TLS 1.2 и выше)</w:t>
      </w:r>
      <w:r>
        <w:rPr>
          <w:color w:val="000000" w:themeColor="text1"/>
          <w:highlight w:val="none"/>
        </w:rPr>
        <w:t xml:space="preserve">. Все передаваемые данные должны быть защищены от несанкционированного доступа, изменения и удаления.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 случае необходимости передачи данных на физических носителях используются защищ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нные паролем USB-накопители с применением шифрования. Ответственность за сохранность данных при транспортировке нес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т сторона, осуществляющая передачу.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8" w:name="_Toc213499495"/>
      <w:r>
        <w:rPr>
          <w:color w:val="000000" w:themeColor="text1"/>
          <w:highlight w:val="none"/>
        </w:rPr>
        <w:t xml:space="preserve">Условия и места хранения</w:t>
      </w:r>
      <w:bookmarkEnd w:id="38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Исходный код и документация программного продукта хранятся в защищ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нном репозитории GitHub с ограниченным доступом. Для предотвращения несанкционированных изменений используется система контроля версий Git. Доступ предоставляется только уполномоченным участникам проекта.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39" w:name="_Toc213499496"/>
      <w:r>
        <w:rPr>
          <w:color w:val="000000" w:themeColor="text1"/>
          <w:highlight w:val="none"/>
        </w:rPr>
        <w:t xml:space="preserve">Условия складирования и сроки хранения</w:t>
      </w:r>
      <w:bookmarkEnd w:id="39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Владельцем репозитория и программного продукта является команда разработчиков проекта </w:t>
      </w:r>
      <w:r>
        <w:rPr>
          <w:color w:val="000000" w:themeColor="text1"/>
          <w:highlight w:val="none"/>
          <w:lang w:val="en-US"/>
        </w:rPr>
        <w:t xml:space="preserve">Succulentum</w:t>
      </w:r>
      <w:r>
        <w:rPr>
          <w:color w:val="000000" w:themeColor="text1"/>
          <w:highlight w:val="none"/>
        </w:rPr>
        <w:t xml:space="preserve">, действующая от имени Новосибирского национального исследовательского государственного университета (НГУ).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Срок хранения данных в репозитории составляет не менее тр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х лет после завершения проекта, с возможностью продления по решению владельца.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160" w:line="259" w:lineRule="auto"/>
        <w:ind w:firstLine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0" w:name="_Toc213499497"/>
      <w:r>
        <w:rPr>
          <w:color w:val="000000" w:themeColor="text1"/>
          <w:highlight w:val="none"/>
        </w:rPr>
        <w:t xml:space="preserve">Требования к программной докумен</w:t>
      </w:r>
      <w:r>
        <w:rPr>
          <w:color w:val="000000" w:themeColor="text1"/>
          <w:highlight w:val="none"/>
        </w:rPr>
        <w:t xml:space="preserve">тации</w:t>
      </w:r>
      <w:bookmarkEnd w:id="40"/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1" w:name="_Toc213499498"/>
      <w:r>
        <w:rPr>
          <w:color w:val="000000" w:themeColor="text1"/>
          <w:highlight w:val="none"/>
        </w:rPr>
        <w:t xml:space="preserve">Перечень документов</w:t>
      </w:r>
      <w:bookmarkEnd w:id="4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1)</w:t>
        <w:tab/>
        <w:t xml:space="preserve">«Веб-платформа для управления коллекциями суккулентов и комнатных растений Succulentum». Техническое задание (ГОСТ 19.201-78).</w:t>
      </w:r>
      <w:r/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2)</w:t>
        <w:tab/>
        <w:t xml:space="preserve">«Веб-платформа для управления коллекциями суккулентов и комнатных растений Succulentum». Спецификация (ГОСТ 19.202-78).</w:t>
      </w:r>
      <w:r/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3)</w:t>
        <w:tab/>
        <w:t xml:space="preserve">«Веб-платформа для управления коллекциями суккулентов и комнатных растений Succulentum». Пояснительная записка (ГОСТ 19.203-79).</w:t>
      </w:r>
      <w:r/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4)</w:t>
        <w:tab/>
        <w:t xml:space="preserve">«Веб-платформа для управления коллекциями суккулентов и комнатных растений Succulentum». Руководство программиста (ГОСТ 19.503-79).</w:t>
      </w:r>
      <w:r/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5)</w:t>
        <w:tab/>
        <w:t xml:space="preserve">«Веб-платформа для управления коллекциями суккулентов и комнатных растений Succulentum». Руководство пользователя (ГОСТ 19.505-79).</w:t>
      </w:r>
      <w:r/>
    </w:p>
    <w:p>
      <w:pPr>
        <w:pBdr/>
        <w:spacing/>
        <w:ind w:firstLine="0" w:left="709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6)</w:t>
        <w:tab/>
        <w:t xml:space="preserve">«Веб-платформа для управления коллекциями суккулентов и комнатных растений Succulentum». Текст программы (ГОСТ 19.401-78).</w:t>
      </w:r>
      <w:r/>
    </w:p>
    <w:p>
      <w:pPr>
        <w:numPr>
          <w:ilvl w:val="0"/>
          <w:numId w:val="71"/>
        </w:numPr>
        <w:pBdr/>
        <w:spacing/>
        <w:ind w:firstLine="0" w:left="709"/>
        <w:jc w:val="both"/>
        <w:rPr>
          <w:rFonts w:eastAsia="Times New Roman" w:cs="Times New Roman"/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highlight w:val="none"/>
        </w:rPr>
        <w:t xml:space="preserve">«Веб-платформа для управления коллекциями суккулентов и комнатных растений Succulentum». Описание программы (ГОСТ 19.402-78).</w:t>
      </w:r>
      <w:r>
        <w:rPr>
          <w:rFonts w:eastAsia="Times New Roman" w:cs="Times New Roman"/>
          <w:color w:val="000000" w:themeColor="text1"/>
          <w:highlight w:val="none"/>
        </w:rPr>
      </w:r>
      <w:r>
        <w:rPr>
          <w:rFonts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2" w:name="_Toc213499499"/>
      <w:r>
        <w:rPr>
          <w:color w:val="000000" w:themeColor="text1"/>
          <w:highlight w:val="none"/>
        </w:rPr>
        <w:t xml:space="preserve">Специальные требования к документации</w:t>
      </w:r>
      <w:bookmarkEnd w:id="4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Все документы должны иметь титульный лист, лист утверждения и номер версии, дата выпуска и подписи ответственных лиц.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Версия документа должна соответствовать версии программного средства и сопровождаться списком изменений.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Документы должны быть выполнены на русском языке, пользоваться стандартными формами оформления, установленными серией ГОСТ 19.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Электронные версии документов должны быть сохранены в формате PDF и размещены в защищ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нном репозитории проекта с ограниченным доступом.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Сканы документов, утвержд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нных на бумажном носителе, должны храниться в архиве Заказчика и </w:t>
      </w:r>
      <w:r>
        <w:rPr>
          <w:color w:val="000000" w:themeColor="text1"/>
          <w:highlight w:val="none"/>
        </w:rPr>
        <w:t xml:space="preserve">И</w:t>
      </w:r>
      <w:r>
        <w:rPr>
          <w:color w:val="000000" w:themeColor="text1"/>
          <w:highlight w:val="none"/>
        </w:rPr>
        <w:t xml:space="preserve">сполнителя не менее тр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х лет после передачи программного средства.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160" w:line="259" w:lineRule="auto"/>
        <w:ind w:firstLine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3" w:name="_Toc213499500"/>
      <w:r>
        <w:rPr>
          <w:color w:val="000000" w:themeColor="text1"/>
          <w:highlight w:val="none"/>
        </w:rPr>
        <w:t xml:space="preserve">Технико-экономические показатели</w:t>
      </w:r>
      <w:bookmarkEnd w:id="43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4" w:name="_Toc213499501"/>
      <w:r>
        <w:rPr>
          <w:color w:val="000000" w:themeColor="text1"/>
          <w:highlight w:val="none"/>
        </w:rPr>
        <w:t xml:space="preserve">Ориентированная экономическая эффективность</w:t>
      </w:r>
      <w:bookmarkEnd w:id="4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</w:t>
      </w:r>
      <w:r>
        <w:rPr>
          <w:color w:val="000000" w:themeColor="text1"/>
          <w:highlight w:val="none"/>
        </w:rPr>
        <w:t xml:space="preserve">недрение платформы Succulentum позволит существенно сократить временные затраты коллекционеров на ведение учёта растений и поиск информации об уходе. В текущих условиях коллекционеры тратят в среднем 5–10 часов в месяц на ручной учёт в таблицах, заметках и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фотоальбомах, часто теряя данные о происхождении и истории ухода. Использование Succulentum автоматизирует учёт, сокращая это время до 1–2 часов в месяц. Для коллекционера с коллекцией 100+ растений годовая экономия составит более 60–100 часов, которые мож</w:t>
      </w:r>
      <w:r>
        <w:rPr>
          <w:color w:val="000000" w:themeColor="text1"/>
          <w:highlight w:val="none"/>
        </w:rPr>
        <w:t xml:space="preserve">но направить на сам уход, общение в сообществе и развитие коллекции.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5" w:name="_Toc213499502"/>
      <w:r>
        <w:rPr>
          <w:color w:val="000000" w:themeColor="text1"/>
          <w:highlight w:val="none"/>
        </w:rPr>
        <w:t xml:space="preserve">Предполагаемая годовая потребность</w:t>
      </w:r>
      <w:bookmarkEnd w:id="4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Ц</w:t>
      </w:r>
      <w:r>
        <w:rPr>
          <w:color w:val="000000" w:themeColor="text1"/>
          <w:highlight w:val="none"/>
        </w:rPr>
        <w:t xml:space="preserve">елевая аудитория на первом году эксплуатации: активные участники русскоязычных сообществ суккулентов и комнатных растений (ВКонтакте, Telegram, Instagram, форумы) — порядка 50 000–80 000 человек. Ожидаемое количество активных пользователей — 3000–5000 чело</w:t>
      </w:r>
      <w:r>
        <w:rPr>
          <w:color w:val="000000" w:themeColor="text1"/>
          <w:highlight w:val="none"/>
        </w:rPr>
        <w:t xml:space="preserve">век.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После успешного запуска и сарафанного распространения в сообществе планируется органический прирост пользовательской базы на 70–120% ежегодно в течение первых 3 лет.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6" w:name="_Toc213499503"/>
      <w:r>
        <w:rPr>
          <w:color w:val="000000" w:themeColor="text1"/>
          <w:highlight w:val="none"/>
        </w:rPr>
        <w:t xml:space="preserve">Экономические преимущества разработки</w:t>
      </w:r>
      <w:bookmarkEnd w:id="46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П</w:t>
      </w:r>
      <w:r>
        <w:rPr>
          <w:color w:val="000000" w:themeColor="text1"/>
          <w:highlight w:val="none"/>
        </w:rPr>
        <w:t xml:space="preserve">рямых монетизированных аналогов на внутреннем рынке, ориентированных исключительно на коллекционеров суккулентов и комнатных растений, не выявлено. Основными косвенными «конкурентами» являются универсальные приложения для заметок, таблицы Google/Excel, фот</w:t>
      </w:r>
      <w:r>
        <w:rPr>
          <w:color w:val="000000" w:themeColor="text1"/>
          <w:highlight w:val="none"/>
        </w:rPr>
        <w:t xml:space="preserve">оальбомы и закрытые группы в соцсетях (VK, Telegram, Instagram). Succulentum обладает следующими ключевыми преимуществами: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08" w:left="0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1)</w:t>
      </w:r>
      <w:r>
        <w:rPr>
          <w:rFonts w:eastAsia="Times New Roman" w:cs="Times New Roman"/>
          <w:color w:val="000000" w:themeColor="text1"/>
          <w:highlight w:val="none"/>
        </w:rPr>
        <w:tab/>
        <w:t xml:space="preserve">Специализированный функционал именно под учёт растений (карточки, журнал ухода, кладбище, папки и коллекции).</w:t>
      </w:r>
      <w:r/>
    </w:p>
    <w:p>
      <w:pPr>
        <w:pBdr/>
        <w:spacing/>
        <w:ind w:firstLine="708" w:left="0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2)</w:t>
        <w:tab/>
        <w:t xml:space="preserve">Удобная систематизация больших коллекций (от 100 до тысяч экземпляров) в одном месте.</w:t>
      </w:r>
      <w:r/>
    </w:p>
    <w:p>
      <w:pPr>
        <w:pBdr/>
        <w:spacing/>
        <w:ind w:firstLine="708" w:left="0"/>
        <w:jc w:val="both"/>
        <w:rPr/>
      </w:pPr>
      <w:r>
        <w:rPr>
          <w:rFonts w:eastAsia="Times New Roman" w:cs="Times New Roman"/>
          <w:color w:val="000000" w:themeColor="text1"/>
          <w:highlight w:val="none"/>
        </w:rPr>
        <w:t xml:space="preserve">3)</w:t>
        <w:tab/>
        <w:t xml:space="preserve">Возможность делиться коллекцией по ссылке без раскрытия личных данных и без необходимости регистрироваться гостям.</w:t>
      </w:r>
      <w:r/>
    </w:p>
    <w:p>
      <w:pPr>
        <w:pBdr/>
        <w:spacing/>
        <w:ind w:firstLine="708" w:left="0"/>
        <w:jc w:val="both"/>
        <w:rPr>
          <w:rFonts w:eastAsia="Times New Roman" w:cs="Times New Roman"/>
          <w:color w:val="000000" w:themeColor="text1"/>
          <w:highlight w:val="none"/>
        </w:rPr>
      </w:pPr>
      <w:r>
        <w:rPr>
          <w:rFonts w:eastAsia="Times New Roman" w:cs="Times New Roman"/>
          <w:color w:val="000000" w:themeColor="text1"/>
          <w:highlight w:val="none"/>
        </w:rPr>
        <w:t xml:space="preserve">4)</w:t>
        <w:tab/>
        <w:t xml:space="preserve">Нулевая стоимость использования для конечного пользователя, что критично для хобби-аудитории коллекционеров.</w:t>
      </w:r>
      <w:r>
        <w:rPr>
          <w:rFonts w:eastAsia="Times New Roman" w:cs="Times New Roman"/>
          <w:color w:val="000000" w:themeColor="text1"/>
          <w:highlight w:val="none"/>
        </w:rPr>
      </w:r>
      <w:r>
        <w:rPr>
          <w:rFonts w:eastAsia="Times New Roman" w:cs="Times New Roman"/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  <w:sectPr>
          <w:headerReference w:type="default" r:id="rId9"/>
          <w:headerReference w:type="first" r:id="rId10"/>
          <w:footnotePr/>
          <w:endnotePr/>
          <w:type w:val="nextPage"/>
          <w:pgSz w:h="16838" w:orient="portrait" w:w="11906"/>
          <w:pgMar w:top="1418" w:right="567" w:bottom="851" w:left="1134" w:header="708" w:footer="708" w:gutter="0"/>
          <w:cols w:num="1" w:sep="0" w:space="708" w:equalWidth="1"/>
          <w:titlePg/>
        </w:sect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7" w:name="_Toc213499504"/>
      <w:r>
        <w:rPr>
          <w:color w:val="000000" w:themeColor="text1"/>
          <w:highlight w:val="none"/>
        </w:rPr>
        <w:t xml:space="preserve">Стадии и этапы разработки</w:t>
      </w:r>
      <w:bookmarkEnd w:id="4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Таблица №1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Стадии и этапы разработки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tbl>
      <w:tblPr>
        <w:tblW w:w="0" w:type="auto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ook w:val="06A0" w:firstRow="1" w:lastRow="0" w:firstColumn="1" w:lastColumn="0" w:noHBand="1" w:noVBand="1"/>
      </w:tblPr>
      <w:tblGrid>
        <w:gridCol w:w="1890"/>
        <w:gridCol w:w="3209"/>
        <w:gridCol w:w="5270"/>
        <w:gridCol w:w="2665"/>
        <w:gridCol w:w="1773"/>
      </w:tblGrid>
      <w:tr>
        <w:trPr>
          <w:trHeight w:val="734"/>
          <w:tblHeader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Стадия разработки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Этап работ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Содержание работ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Исполнители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Сроки завершения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4425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1. Техническое задание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Обоснование необходимости разработки программы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Постановка задачи</w:t>
            </w:r>
            <w:r>
              <w:rPr>
                <w:color w:val="000000" w:themeColor="text1"/>
                <w:highlight w:val="none"/>
              </w:rPr>
              <w:t xml:space="preserve">.</w:t>
            </w:r>
            <w:r>
              <w:rPr>
                <w:color w:val="000000" w:themeColor="text1"/>
                <w:highlight w:val="none"/>
              </w:rPr>
              <w:t xml:space="preserve">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Сбор исходных материалов</w:t>
            </w:r>
            <w:r>
              <w:rPr>
                <w:color w:val="000000" w:themeColor="text1"/>
                <w:highlight w:val="none"/>
              </w:rPr>
              <w:t xml:space="preserve">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Выбор и обоснование критериев эффективности и качества разрабатываемой программы.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Обоснование необходимости проведения научно-исследовательских работ.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25.1</w:t>
            </w:r>
            <w:r>
              <w:rPr>
                <w:color w:val="000000" w:themeColor="text1"/>
                <w:highlight w:val="none"/>
                <w:lang w:val="en-US"/>
              </w:rPr>
              <w:t xml:space="preserve">1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7125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Научно-исследовательские работы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Постановка задачи</w:t>
            </w:r>
            <w:r>
              <w:rPr>
                <w:color w:val="000000" w:themeColor="text1"/>
                <w:highlight w:val="none"/>
              </w:rPr>
              <w:t xml:space="preserve">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Сбор исходных материалов</w:t>
            </w:r>
            <w:r>
              <w:rPr>
                <w:color w:val="000000" w:themeColor="text1"/>
                <w:highlight w:val="none"/>
              </w:rPr>
              <w:t xml:space="preserve">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Выбор и обоснование критериев эффективности и качества разрабатываемой программы.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Обоснование необходимости проведения научно-исследовательских работ.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28.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  <w:lang w:val="en-US"/>
              </w:rPr>
              <w:t xml:space="preserve">1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6585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и утверждение технического задания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Определение требований к программе.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технико-экономического обоснования разработки программы.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Определение стадий, этапов и сроков разработки программы и документации на неё.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Выбор языков программирования.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Определение необходимости проведения научно-исследовательских работ на последующих стадиях.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Согласование и утверждение технического задания.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r>
            <w:r>
              <w:rPr>
                <w:rFonts w:eastAsia="Times New Roman" w:cs="Times New Roman"/>
                <w:color w:val="000000" w:themeColor="text1"/>
                <w:szCs w:val="24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31.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  <w:lang w:val="en-US"/>
              </w:rPr>
              <w:t xml:space="preserve">1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405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2. Эскизный проект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эскизного проекта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Предварительная разработка структуры входных и выходных данных.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Уточнение методов решения задачи.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общего описания алгоритма решения задачи</w:t>
            </w:r>
            <w:r>
              <w:rPr>
                <w:color w:val="000000" w:themeColor="text1"/>
                <w:highlight w:val="none"/>
              </w:rPr>
              <w:t xml:space="preserve">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технико-экономического обоснования.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15.1</w:t>
            </w:r>
            <w:r>
              <w:rPr>
                <w:color w:val="000000" w:themeColor="text1"/>
                <w:highlight w:val="none"/>
                <w:lang w:val="en-US"/>
              </w:rPr>
              <w:t xml:space="preserve">2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297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Утверждение эскизного проекта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пояснительной записки.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Согласование и утверждение эскизного проекта.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20.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  <w:lang w:val="en-US"/>
              </w:rPr>
              <w:t xml:space="preserve">2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7125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3. Технический проект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технического проекта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Уточнение структуры входных и выходных данных.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алгоритма решения задачи.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Определение формы представления входных и выходных данных.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Определение семантики и синтаксиса языка.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структуры программы.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Окончательное определение конфигурации технических средств.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30.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  <w:lang w:val="en-US"/>
              </w:rPr>
              <w:t xml:space="preserve">2</w:t>
            </w:r>
            <w:r>
              <w:rPr>
                <w:color w:val="000000" w:themeColor="text1"/>
                <w:highlight w:val="none"/>
              </w:rPr>
              <w:t xml:space="preserve">.2025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399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Утверждение технического проекта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плана мероприятий по разработке и внедрению программ.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пояснительной записки.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Согласование и утверждение технического проекта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05.</w:t>
            </w:r>
            <w:r>
              <w:rPr>
                <w:color w:val="000000" w:themeColor="text1"/>
                <w:highlight w:val="none"/>
                <w:lang w:val="en-US"/>
              </w:rPr>
              <w:t xml:space="preserve">01</w:t>
            </w:r>
            <w:r>
              <w:rPr>
                <w:color w:val="000000" w:themeColor="text1"/>
                <w:highlight w:val="none"/>
              </w:rPr>
              <w:t xml:space="preserve">.202</w:t>
            </w:r>
            <w:r>
              <w:rPr>
                <w:color w:val="000000" w:themeColor="text1"/>
                <w:highlight w:val="none"/>
                <w:lang w:val="en-US"/>
              </w:rPr>
              <w:t xml:space="preserve">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2835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4. Рабочий проект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программы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Программирование и отладка программы.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</w:t>
            </w:r>
            <w:r>
              <w:rPr>
                <w:color w:val="000000" w:themeColor="text1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31.0</w:t>
            </w:r>
            <w:r>
              <w:rPr>
                <w:color w:val="000000" w:themeColor="text1"/>
                <w:highlight w:val="none"/>
                <w:lang w:val="en-US"/>
              </w:rPr>
              <w:t xml:space="preserve">2</w:t>
            </w:r>
            <w:r>
              <w:rPr>
                <w:color w:val="000000" w:themeColor="text1"/>
                <w:highlight w:val="none"/>
              </w:rPr>
              <w:t xml:space="preserve">.2026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219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программной документации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 документов по ГОСТ 19.101-77.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31.0</w:t>
            </w:r>
            <w:r>
              <w:rPr>
                <w:color w:val="000000" w:themeColor="text1"/>
                <w:highlight w:val="none"/>
                <w:lang w:val="en-US"/>
              </w:rPr>
              <w:t xml:space="preserve">3</w:t>
            </w:r>
            <w:r>
              <w:rPr>
                <w:color w:val="000000" w:themeColor="text1"/>
                <w:highlight w:val="none"/>
              </w:rPr>
              <w:t xml:space="preserve">.2026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498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Испытания программы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Разработка, согласование и утверждение порядка и методики испытаний.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Проведение предварительных государственных, межведомственных, приёмо-сдаточных и других видов испытаний.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Корректировка программы и программной документации по результатам испытаний.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15.02.2026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>
          <w:trHeight w:val="2940"/>
        </w:trPr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5. Внедрение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Подготовка и передача программы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Подготовка и передача программы и программной документации для сопровождения и (или) изготовления.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Оформление и утверждение акта о передаче программы на сопровождение и (или) изготовление.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Передача программы в фонд алгоритмов и программ.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  <w:t xml:space="preserve">Разработчик 1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28.02.2026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</w:tbl>
    <w:p>
      <w:pPr>
        <w:pBdr/>
        <w:spacing w:after="160" w:line="259" w:lineRule="auto"/>
        <w:ind w:firstLine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160" w:line="259" w:lineRule="auto"/>
        <w:ind w:firstLine="0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160" w:line="259" w:lineRule="auto"/>
        <w:ind w:firstLine="0"/>
        <w:jc w:val="both"/>
        <w:rPr>
          <w:color w:val="000000" w:themeColor="text1"/>
          <w:highlight w:val="none"/>
        </w:rPr>
        <w:sectPr>
          <w:headerReference w:type="default" r:id="rId11"/>
          <w:headerReference w:type="first" r:id="rId12"/>
          <w:footnotePr/>
          <w:endnotePr/>
          <w:type w:val="nextPage"/>
          <w:pgSz w:h="11906" w:orient="landscape" w:w="16838"/>
          <w:pgMar w:top="1418" w:right="851" w:bottom="567" w:left="1134" w:header="709" w:footer="709" w:gutter="0"/>
          <w:cols w:num="1" w:sep="0" w:space="708" w:equalWidth="1"/>
          <w:titlePg/>
        </w:sect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0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8" w:name="_Toc213499505"/>
      <w:r>
        <w:rPr>
          <w:color w:val="000000" w:themeColor="text1"/>
          <w:highlight w:val="none"/>
        </w:rPr>
        <w:t xml:space="preserve">Порядок контроля и приемки</w:t>
      </w:r>
      <w:bookmarkEnd w:id="48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49" w:name="_Toc213499506"/>
      <w:r>
        <w:rPr>
          <w:color w:val="000000" w:themeColor="text1"/>
          <w:highlight w:val="none"/>
        </w:rPr>
        <w:t xml:space="preserve">Виды испытаний</w:t>
      </w:r>
      <w:bookmarkEnd w:id="49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подлежит следующим видам испытаний: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Предварительные испытания</w:t>
      </w:r>
      <w:r>
        <w:rPr>
          <w:color w:val="000000" w:themeColor="text1"/>
          <w:highlight w:val="none"/>
        </w:rPr>
        <w:t xml:space="preserve">: проводятся Исполнителем самостоятельно на завершающем этапе разработки с целью проверки функциональности и соответствия требованиям настоящего ТЗ. Результаты фиксируются в протоколе испытаний.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56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i/>
          <w:iCs/>
          <w:color w:val="000000" w:themeColor="text1"/>
          <w:highlight w:val="none"/>
        </w:rPr>
        <w:t xml:space="preserve">Приемо-сдаточные испытания</w:t>
      </w:r>
      <w:r>
        <w:rPr>
          <w:color w:val="000000" w:themeColor="text1"/>
          <w:highlight w:val="none"/>
        </w:rPr>
        <w:t xml:space="preserve">: проводятся комиссией в составе представителей Заказчика и Исполнителя после успешного завершения предварительных испытаний. Цель </w:t>
      </w:r>
      <w:r>
        <w:rPr>
          <w:color w:val="000000" w:themeColor="text1"/>
          <w:highlight w:val="none"/>
        </w:rPr>
        <w:t xml:space="preserve">состоит в</w:t>
      </w:r>
      <w:r>
        <w:rPr>
          <w:color w:val="000000" w:themeColor="text1"/>
          <w:highlight w:val="none"/>
        </w:rPr>
        <w:t xml:space="preserve"> подтверждени</w:t>
      </w:r>
      <w:r>
        <w:rPr>
          <w:color w:val="000000" w:themeColor="text1"/>
          <w:highlight w:val="none"/>
        </w:rPr>
        <w:t xml:space="preserve">и</w:t>
      </w:r>
      <w:r>
        <w:rPr>
          <w:color w:val="000000" w:themeColor="text1"/>
          <w:highlight w:val="none"/>
        </w:rPr>
        <w:t xml:space="preserve"> готовности программного средства к передаче Заказчику и его эксплуатации.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0" w:name="_Toc213499507"/>
      <w:r>
        <w:rPr>
          <w:color w:val="000000" w:themeColor="text1"/>
          <w:highlight w:val="none"/>
        </w:rPr>
        <w:t xml:space="preserve">Объ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м и методы испытаний</w:t>
      </w:r>
      <w:bookmarkEnd w:id="50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1" w:name="_Toc213499508"/>
      <w:r>
        <w:rPr>
          <w:color w:val="000000" w:themeColor="text1"/>
          <w:highlight w:val="none"/>
        </w:rPr>
        <w:t xml:space="preserve">Объ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м испытаний</w:t>
      </w:r>
      <w:bookmarkEnd w:id="5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Испытаниям подлежат все функции, перечисленные в разделе «Функциональное назначение» настоящего ТЗ, а также требования к информационной и программной совместимости, безопасности и защите данных.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2" w:name="_Toc213499509"/>
      <w:r>
        <w:rPr>
          <w:color w:val="000000" w:themeColor="text1"/>
          <w:highlight w:val="none"/>
        </w:rPr>
        <w:t xml:space="preserve">Методы испытаний</w:t>
      </w:r>
      <w:bookmarkEnd w:id="5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Ф</w:t>
      </w:r>
      <w:r>
        <w:rPr>
          <w:color w:val="000000" w:themeColor="text1"/>
          <w:highlight w:val="none"/>
        </w:rPr>
        <w:t xml:space="preserve">ункциональное тестирование: проверка соответствия фактического поведения программного средства заявленным функциональным требованиям. Проверяется корректность работы регистрации, авторизации, создания и редактирования карточек растений, ведения журнала ухо</w:t>
      </w:r>
      <w:r>
        <w:rPr>
          <w:color w:val="000000" w:themeColor="text1"/>
          <w:highlight w:val="none"/>
        </w:rPr>
        <w:t xml:space="preserve">да, управления коллекциями и папками, работы кладбища погибших растений, генерации и просмотра публичных ссылок на коллекции.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Тестирование совместимости: проверка работоспособности клиентской части в современных браузерах (Chrome, Firefox, Safari, Edge — последние две версии).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Проверка требований к безопасности: проверка использования HTTPS, хеширования паролей, корректности работы аутентификации и разграничения прав доступа (доступ только к своим коллекциям и растениям, публичный просмотр только по токену).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Инспекция документации: проверка комплектности, соответствия стандартам и полноты всей программной документации, указанной в разделе «Требования к программной документации».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3" w:name="_Toc213499510"/>
      <w:r>
        <w:rPr>
          <w:color w:val="000000" w:themeColor="text1"/>
          <w:highlight w:val="none"/>
        </w:rPr>
        <w:t xml:space="preserve">Процедура при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мки</w:t>
      </w:r>
      <w:bookmarkEnd w:id="53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Контроль и приемка разработки осуществляются в соответствии с документом «Программа и методика испытаний». По завершени</w:t>
      </w:r>
      <w:r>
        <w:rPr>
          <w:color w:val="000000" w:themeColor="text1"/>
          <w:highlight w:val="none"/>
        </w:rPr>
        <w:t xml:space="preserve">и</w:t>
      </w:r>
      <w:r>
        <w:rPr>
          <w:color w:val="000000" w:themeColor="text1"/>
          <w:highlight w:val="none"/>
        </w:rPr>
        <w:t xml:space="preserve"> приемки Разработчиком 1</w:t>
      </w:r>
      <w:r>
        <w:rPr>
          <w:color w:val="000000" w:themeColor="text1"/>
          <w:highlight w:val="none"/>
        </w:rPr>
        <w:t xml:space="preserve"> и Заказчиком будет подписан</w:t>
      </w:r>
      <w:r>
        <w:rPr>
          <w:color w:val="000000" w:themeColor="text1"/>
          <w:highlight w:val="none"/>
        </w:rPr>
        <w:t xml:space="preserve"> «</w:t>
      </w:r>
      <w:r>
        <w:rPr>
          <w:color w:val="000000" w:themeColor="text1"/>
          <w:highlight w:val="none"/>
        </w:rPr>
        <w:t xml:space="preserve">Акт приемо-сдаточных работ</w:t>
      </w:r>
      <w:r>
        <w:rPr>
          <w:color w:val="000000" w:themeColor="text1"/>
          <w:highlight w:val="none"/>
        </w:rPr>
        <w:t xml:space="preserve">»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4" w:name="_Toc213499511"/>
      <w:r>
        <w:rPr>
          <w:color w:val="000000" w:themeColor="text1"/>
          <w:highlight w:val="none"/>
        </w:rPr>
        <w:t xml:space="preserve">Условия предъявления программ к при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мо-сдаточным испытаниям</w:t>
      </w:r>
      <w:bookmarkEnd w:id="54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считается готовым к предъявлению Заказчику для приемо-сдаточных испытаний при выполнении следующих условий: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8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Полностью завершены разработка и интеграция всех компонентов системы.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8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Успешно проведены предварительные испытания, а все выявленные критические и существенные ошибки устранены.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8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Подготовлен и предоставлен Заказчику полный комплект программной документации в соответствии с разделом 5 настоящего ТЗ.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8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Программное средство развернуто на тестовом стенде, доступ к которому предоставлен Заказчику.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2"/>
        <w:pBdr/>
        <w:spacing/>
        <w:ind/>
        <w:jc w:val="both"/>
        <w:rPr>
          <w:rFonts w:eastAsia="Times New Roman"/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5" w:name="_Hlk212324592"/>
      <w:r>
        <w:rPr>
          <w:color w:val="000000" w:themeColor="text1"/>
          <w:highlight w:val="none"/>
        </w:rPr>
      </w:r>
      <w:bookmarkStart w:id="56" w:name="_Toc213499512"/>
      <w:r>
        <w:rPr>
          <w:rFonts w:eastAsia="Times New Roman"/>
          <w:color w:val="000000" w:themeColor="text1"/>
          <w:highlight w:val="none"/>
        </w:rPr>
        <w:t xml:space="preserve">Процесс при</w:t>
      </w:r>
      <w:r>
        <w:rPr>
          <w:rFonts w:eastAsia="Times New Roman"/>
          <w:color w:val="000000" w:themeColor="text1"/>
          <w:highlight w:val="none"/>
        </w:rPr>
        <w:t xml:space="preserve">е</w:t>
      </w:r>
      <w:r>
        <w:rPr>
          <w:rFonts w:eastAsia="Times New Roman"/>
          <w:color w:val="000000" w:themeColor="text1"/>
          <w:highlight w:val="none"/>
        </w:rPr>
        <w:t xml:space="preserve">мки</w:t>
      </w:r>
      <w:bookmarkEnd w:id="56"/>
      <w:r>
        <w:rPr>
          <w:rFonts w:eastAsia="Times New Roman"/>
          <w:color w:val="000000" w:themeColor="text1"/>
          <w:highlight w:val="none"/>
        </w:rPr>
      </w:r>
      <w:r>
        <w:rPr>
          <w:rFonts w:eastAsia="Times New Roman"/>
          <w:color w:val="000000" w:themeColor="text1"/>
          <w:highlight w:val="none"/>
        </w:rPr>
      </w:r>
    </w:p>
    <w:p>
      <w:pPr>
        <w:pStyle w:val="1237"/>
        <w:numPr>
          <w:ilvl w:val="0"/>
          <w:numId w:val="2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Исполнитель уведомляет Заказчика о готовности программного средства к приемке и предоставляет доступ к тестовому стенду и комплекту документации.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 течение 7 (семи) рабочих дней с момента уведомления Заказчик проводит проверку представленных материалов и функционирования системы.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В случае выявления замечаний, Заказчик формирует и передает Исполнителю реестр замечаний. Исполнитель обязуется устранить замечания в согласованные сторонами сроки.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После устранения всех замечаний или при их отсутствии проводится итоговое заседание комиссии по приемке.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37"/>
        <w:numPr>
          <w:ilvl w:val="0"/>
          <w:numId w:val="29"/>
        </w:num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Результаты при</w:t>
      </w:r>
      <w:r>
        <w:rPr>
          <w:color w:val="000000" w:themeColor="text1"/>
          <w:highlight w:val="none"/>
        </w:rPr>
        <w:t xml:space="preserve">е</w:t>
      </w:r>
      <w:r>
        <w:rPr>
          <w:color w:val="000000" w:themeColor="text1"/>
          <w:highlight w:val="none"/>
        </w:rPr>
        <w:t xml:space="preserve">мо-сдаточных испытаний считаются положительными, а программное средство принятым Заказчиком, после подписания Акта сдачи-приемки работ обеими сторонами.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211"/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bookmarkStart w:id="57" w:name="_Toc213499513"/>
      <w:r>
        <w:rPr>
          <w:color w:val="000000" w:themeColor="text1"/>
          <w:highlight w:val="none"/>
        </w:rPr>
        <w:t xml:space="preserve">Гарантийные обязательства</w:t>
      </w:r>
      <w:bookmarkEnd w:id="57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Исполнитель гарантирует соответствие программного средства требованиям настоящего Технического задания в течение 3 (трех) месяцев с даты подписания Акта сдачи-приемки. В течение </w:t>
      </w:r>
      <w:r>
        <w:rPr>
          <w:color w:val="000000" w:themeColor="text1"/>
          <w:highlight w:val="none"/>
        </w:rPr>
        <w:t xml:space="preserve">гарантийного срока Исполнитель обязуется устранять выявленные ошибки функционирования, не связанные с нарушением условий эксплуатации, со стороны Заказчика.</w:t>
      </w:r>
      <w:bookmarkEnd w:id="55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sectPr>
      <w:headerReference w:type="default" r:id="rId13"/>
      <w:headerReference w:type="first" r:id="rId14"/>
      <w:footnotePr/>
      <w:endnotePr/>
      <w:type w:val="nextPage"/>
      <w:pgSz w:h="16838" w:orient="portrait" w:w="11906"/>
      <w:pgMar w:top="1418" w:right="567" w:bottom="851" w:left="1134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>
      <w:trPr>
        <w:trHeight w:val="300"/>
      </w:trPr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spacing/>
            <w:ind w:left="-115"/>
            <w:rPr/>
          </w:pPr>
          <w:r/>
          <w:r/>
        </w:p>
      </w:tc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tabs>
              <w:tab w:val="left" w:leader="none" w:pos="2333"/>
              <w:tab w:val="clear" w:leader="none" w:pos="4677"/>
              <w:tab w:val="clear" w:leader="none" w:pos="9355"/>
            </w:tabs>
            <w:spacing/>
            <w:ind/>
            <w:jc w:val="center"/>
            <w:rPr>
              <w:lang w:val="en-US"/>
            </w:rPr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242"/>
            <w:pBdr/>
            <w:spacing/>
            <w:ind w:firstLine="465"/>
            <w:jc w:val="center"/>
            <w:rPr/>
          </w:pPr>
          <w:r>
            <w:rPr>
              <w:lang w:val="en-US"/>
            </w:rPr>
            <w:t xml:space="preserve">RU</w:t>
          </w:r>
          <w:r>
            <w:t xml:space="preserve">.466450.00</w:t>
          </w:r>
          <w:r>
            <w:rPr>
              <w:lang w:val="en-US"/>
            </w:rPr>
            <w:t xml:space="preserve">00</w:t>
          </w:r>
          <w:r>
            <w:t xml:space="preserve">1-01 90 01</w:t>
          </w:r>
          <w:r/>
        </w:p>
      </w:tc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242"/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>
      <w:trPr>
        <w:trHeight w:val="300"/>
      </w:trPr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spacing/>
            <w:ind w:left="-115"/>
            <w:jc w:val="center"/>
            <w:rPr/>
          </w:pPr>
          <w:r/>
          <w:r/>
        </w:p>
      </w:tc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400" w:type="dxa"/>
          <w:textDirection w:val="lrTb"/>
          <w:noWrap w:val="false"/>
        </w:tcPr>
        <w:p>
          <w:pPr>
            <w:pStyle w:val="1242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24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12416914"/>
      <w:docPartObj>
        <w:docPartGallery w:val="Page Numbers (Top of Page)"/>
        <w:docPartUnique w:val="true"/>
      </w:docPartObj>
      <w:rPr/>
    </w:sdtPr>
    <w:sdtContent>
      <w:p>
        <w:pPr>
          <w:pStyle w:val="124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  <w:p>
        <w:pPr>
          <w:pStyle w:val="1242"/>
          <w:pBdr/>
          <w:spacing/>
          <w:ind/>
          <w:jc w:val="center"/>
          <w:rPr/>
        </w:pPr>
        <w:r>
          <w:rPr>
            <w:lang w:val="en-US"/>
          </w:rPr>
          <w:t xml:space="preserve">RU</w:t>
        </w:r>
        <w:r>
          <w:t xml:space="preserve">.466450.00</w:t>
        </w:r>
        <w:r>
          <w:rPr>
            <w:lang w:val="en-US"/>
          </w:rPr>
          <w:t xml:space="preserve">00</w:t>
        </w:r>
        <w:r>
          <w:t xml:space="preserve">1-01 90 01</w:t>
        </w:r>
        <w:r/>
      </w:p>
      <w:p>
        <w:pPr>
          <w:pStyle w:val="1242"/>
          <w:pBdr/>
          <w:spacing/>
          <w:ind/>
          <w:jc w:val="right"/>
          <w:rPr/>
        </w:pPr>
        <w:r>
          <w:t xml:space="preserve">Продолжение Таблицы №1</w:t>
        </w:r>
        <w:r/>
      </w:p>
    </w:sdtContent>
  </w:sdt>
  <w:p>
    <w:pPr>
      <w:pStyle w:val="1242"/>
      <w:pBdr/>
      <w:spacing/>
      <w:ind w:firstLine="0"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45433374"/>
      <w:docPartObj>
        <w:docPartGallery w:val="Page Numbers (Top of Page)"/>
        <w:docPartUnique w:val="true"/>
      </w:docPartObj>
      <w:rPr/>
    </w:sdtPr>
    <w:sdtContent>
      <w:p>
        <w:pPr>
          <w:pStyle w:val="124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  <w:p>
        <w:pPr>
          <w:pStyle w:val="1242"/>
          <w:pBdr/>
          <w:spacing/>
          <w:ind/>
          <w:jc w:val="center"/>
          <w:rPr/>
        </w:pPr>
        <w:r>
          <w:t xml:space="preserve">RU.466450.00001-01 90 01</w:t>
        </w:r>
        <w:r/>
      </w:p>
    </w:sdtContent>
  </w:sdt>
  <w:p>
    <w:pPr>
      <w:pStyle w:val="1242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2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242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10994131"/>
      <w:docPartObj>
        <w:docPartGallery w:val="Page Numbers (Top of Page)"/>
        <w:docPartUnique w:val="true"/>
      </w:docPartObj>
      <w:rPr/>
    </w:sdtPr>
    <w:sdtContent>
      <w:p>
        <w:pPr>
          <w:pStyle w:val="124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  <w:p>
        <w:pPr>
          <w:pStyle w:val="1242"/>
          <w:pBdr/>
          <w:spacing/>
          <w:ind/>
          <w:jc w:val="center"/>
          <w:rPr/>
        </w:pPr>
        <w:r>
          <w:t xml:space="preserve">RU.466450.00001-01 90 01</w:t>
        </w:r>
        <w:r/>
      </w:p>
    </w:sdtContent>
  </w:sdt>
  <w:p>
    <w:pPr>
      <w:pStyle w:val="12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7368F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">
    <w:nsid w:val="0246C8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">
    <w:nsid w:val="045C894B"/>
    <w:lvl w:ilvl="0">
      <w:isLgl w:val="false"/>
      <w:lvlJc w:val="left"/>
      <w:lvlText w:val="%1)"/>
      <w:numFmt w:val="decimal"/>
      <w:pPr>
        <w:pBdr/>
        <w:spacing/>
        <w:ind w:hanging="360" w:left="284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0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607"/>
      </w:pPr>
      <w:rPr/>
      <w:start w:val="1"/>
      <w:suff w:val="tab"/>
    </w:lvl>
  </w:abstractNum>
  <w:abstractNum w:abstractNumId="3">
    <w:nsid w:val="04DF579A"/>
    <w:lvl w:ilvl="0">
      <w:isLgl w:val="false"/>
      <w:lvlJc w:val="left"/>
      <w:lvlText w:val=""/>
      <w:numFmt w:val="bullet"/>
      <w:pPr>
        <w:pBdr/>
        <w:spacing/>
        <w:ind w:hanging="360" w:left="1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4">
    <w:nsid w:val="059D1226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06B15323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0901291B"/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7">
    <w:nsid w:val="0AB5029F"/>
    <w:lvl w:ilvl="0">
      <w:isLgl w:val="false"/>
      <w:lvlJc w:val="left"/>
      <w:lvlText w:val="%1"/>
      <w:numFmt w:val="decimal"/>
      <w:pPr>
        <w:pBdr/>
        <w:spacing/>
        <w:ind w:hanging="432" w:left="432"/>
      </w:pPr>
      <w:rPr>
        <w:rFonts w:hint="default" w:ascii="Times New Roman" w:hAnsi="Times New Roman"/>
        <w:color w:val="000000" w:themeColor="text1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firstLine="131" w:left="578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8">
    <w:nsid w:val="0CB1992E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9">
    <w:nsid w:val="109568A7"/>
    <w:styleLink w:val="1251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251"/>
      <w:rPr>
        <w:rFonts w:ascii="Times New Roman" w:hAnsi="Times New Roman"/>
        <w:color w:val="000000" w:themeColor="text1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10">
    <w:nsid w:val="15732082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nsid w:val="15E947ED"/>
    <w:lvl w:ilvl="0">
      <w:isLgl w:val="false"/>
      <w:lvlJc w:val="left"/>
      <w:lvlText w:val="•"/>
      <w:numFmt w:val="bullet"/>
      <w:pPr>
        <w:pBdr/>
        <w:spacing/>
        <w:ind w:hanging="708" w:left="1417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">
    <w:nsid w:val="1715456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1C645BDD"/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4">
    <w:nsid w:val="1D09174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nsid w:val="1EED23A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20C612D0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7">
    <w:nsid w:val="21B955AC"/>
    <w:lvl w:ilvl="0">
      <w:isLgl w:val="false"/>
      <w:lvlJc w:val="left"/>
      <w:lvlText w:val="-"/>
      <w:numFmt w:val="bullet"/>
      <w:pPr>
        <w:pBdr/>
        <w:spacing/>
        <w:ind w:hanging="360" w:left="1789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18">
    <w:nsid w:val="223A3D9A"/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9">
    <w:nsid w:val="27494A59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0">
    <w:nsid w:val="27AC2AA6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1">
    <w:nsid w:val="2C5A2E5E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2">
    <w:nsid w:val="2E0C3E25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3">
    <w:nsid w:val="30D65699"/>
    <w:lvl w:ilvl="0">
      <w:isLgl w:val="false"/>
      <w:lvlJc w:val="left"/>
      <w:lvlText w:val=""/>
      <w:numFmt w:val="bullet"/>
      <w:pPr>
        <w:pBdr/>
        <w:spacing/>
        <w:ind w:hanging="360" w:left="1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24">
    <w:nsid w:val="313A288F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5">
    <w:nsid w:val="34377280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6">
    <w:nsid w:val="3E92378E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2148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4308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6468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7188"/>
      </w:pPr>
      <w:rPr/>
      <w:start w:val="1"/>
      <w:suff w:val="tab"/>
    </w:lvl>
  </w:abstractNum>
  <w:abstractNum w:abstractNumId="27">
    <w:nsid w:val="3F5A205F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42A57D41"/>
    <w:lvl w:ilvl="0">
      <w:isLgl w:val="false"/>
      <w:lvlJc w:val="left"/>
      <w:lvlText w:val="-"/>
      <w:numFmt w:val="bullet"/>
      <w:pPr>
        <w:pBdr/>
        <w:spacing/>
        <w:ind w:hanging="360" w:left="1777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7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7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7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7"/>
      </w:pPr>
      <w:rPr>
        <w:rFonts w:hint="default" w:ascii="Wingdings" w:hAnsi="Wingdings"/>
      </w:rPr>
      <w:start w:val="1"/>
      <w:suff w:val="tab"/>
    </w:lvl>
  </w:abstractNum>
  <w:abstractNum w:abstractNumId="29">
    <w:nsid w:val="42D23B8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432405CD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437CAA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44826963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45BA43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46C65E01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5">
    <w:nsid w:val="479B48D7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nsid w:val="51696BFA"/>
    <w:lvl w:ilvl="0">
      <w:isLgl w:val="false"/>
      <w:lvlJc w:val="left"/>
      <w:lvlText w:val=""/>
      <w:numFmt w:val="bullet"/>
      <w:pPr>
        <w:pBdr/>
        <w:spacing/>
        <w:ind w:hanging="360" w:left="1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37">
    <w:nsid w:val="5390705D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8">
    <w:nsid w:val="5BB745E4"/>
    <w:lvl w:ilvl="0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9">
    <w:nsid w:val="5CD9FD02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2148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4308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6468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7188"/>
      </w:pPr>
      <w:rPr/>
      <w:start w:val="1"/>
      <w:suff w:val="tab"/>
    </w:lvl>
  </w:abstractNum>
  <w:abstractNum w:abstractNumId="40">
    <w:nsid w:val="5D06733A"/>
    <w:lvl w:ilvl="0">
      <w:isLgl w:val="false"/>
      <w:lvlJc w:val="left"/>
      <w:lvlText w:val="%1)"/>
      <w:numFmt w:val="decimal"/>
      <w:pPr>
        <w:pBdr/>
        <w:spacing/>
        <w:ind w:hanging="744" w:left="145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1">
    <w:nsid w:val="5E396B97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2">
    <w:nsid w:val="5FCE3122"/>
    <w:lvl w:ilvl="0">
      <w:isLgl w:val="false"/>
      <w:lvlJc w:val="left"/>
      <w:lvlText w:val="%1)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2148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4308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6468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7188"/>
      </w:pPr>
      <w:rPr/>
      <w:start w:val="1"/>
      <w:suff w:val="tab"/>
    </w:lvl>
  </w:abstractNum>
  <w:abstractNum w:abstractNumId="43">
    <w:nsid w:val="612DA1F1"/>
    <w:lvl w:ilvl="0">
      <w:isLgl w:val="false"/>
      <w:lvlJc w:val="left"/>
      <w:lvlText w:val=""/>
      <w:numFmt w:val="bullet"/>
      <w:pPr>
        <w:pBdr/>
        <w:spacing/>
        <w:ind w:hanging="360" w:left="1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44">
    <w:nsid w:val="62011833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5">
    <w:nsid w:val="64776680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6">
    <w:nsid w:val="68A06FDB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8"/>
      </w:pPr>
      <w:rPr/>
      <w:start w:val="1"/>
      <w:suff w:val="tab"/>
    </w:lvl>
  </w:abstractNum>
  <w:abstractNum w:abstractNumId="47">
    <w:nsid w:val="69C05E0B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8">
    <w:nsid w:val="6B057387"/>
    <w:lvl w:ilvl="0">
      <w:isLgl w:val="false"/>
      <w:lvlJc w:val="left"/>
      <w:lvlText w:val="•"/>
      <w:numFmt w:val="bullet"/>
      <w:pPr>
        <w:pBdr/>
        <w:spacing/>
        <w:ind w:hanging="708" w:left="1417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9">
    <w:nsid w:val="6BAB4D60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50">
    <w:nsid w:val="6E7259D4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1">
    <w:nsid w:val="73DB6E5D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21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21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21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2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2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2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2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2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218"/>
      <w:rPr/>
      <w:start w:val="1"/>
      <w:suff w:val="tab"/>
    </w:lvl>
  </w:abstractNum>
  <w:abstractNum w:abstractNumId="52">
    <w:nsid w:val="780B21A6"/>
    <w:lvl w:ilvl="0">
      <w:isLgl w:val="false"/>
      <w:lvlJc w:val="left"/>
      <w:lvlText w:val="-"/>
      <w:numFmt w:val="bullet"/>
      <w:pPr>
        <w:pBdr/>
        <w:spacing/>
        <w:ind w:hanging="360" w:left="1778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53">
    <w:nsid w:val="786876D5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4">
    <w:nsid w:val="7C964F0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5">
    <w:nsid w:val="7D997C4F"/>
    <w:lvl w:ilvl="0">
      <w:isLgl w:val="false"/>
      <w:lvlJc w:val="left"/>
      <w:lvlText w:val=""/>
      <w:numFmt w:val="bullet"/>
      <w:pPr>
        <w:pBdr/>
        <w:spacing/>
        <w:ind w:hanging="360" w:left="1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8"/>
      </w:pPr>
      <w:rPr>
        <w:rFonts w:hint="default" w:ascii="Wingdings" w:hAnsi="Wingdings"/>
      </w:rPr>
      <w:start w:val="1"/>
      <w:suff w:val="tab"/>
    </w:lvl>
  </w:abstractNum>
  <w:abstractNum w:abstractNumId="56">
    <w:nsid w:val="2BD42F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12C283E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62C86C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0AC5A5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1E347EE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758A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76BA252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7A25CAF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14E9FE3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6909BC0F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27494A59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7">
    <w:nsid w:val="12C283E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27494A59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9">
    <w:nsid w:val="27494A59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0">
    <w:nsid w:val="42D23B8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36"/>
  </w:num>
  <w:num w:numId="3">
    <w:abstractNumId w:val="0"/>
  </w:num>
  <w:num w:numId="4">
    <w:abstractNumId w:val="8"/>
  </w:num>
  <w:num w:numId="5">
    <w:abstractNumId w:val="39"/>
  </w:num>
  <w:num w:numId="6">
    <w:abstractNumId w:val="31"/>
  </w:num>
  <w:num w:numId="7">
    <w:abstractNumId w:val="1"/>
  </w:num>
  <w:num w:numId="8">
    <w:abstractNumId w:val="52"/>
  </w:num>
  <w:num w:numId="9">
    <w:abstractNumId w:val="2"/>
  </w:num>
  <w:num w:numId="10">
    <w:abstractNumId w:val="47"/>
  </w:num>
  <w:num w:numId="11">
    <w:abstractNumId w:val="17"/>
  </w:num>
  <w:num w:numId="12">
    <w:abstractNumId w:val="28"/>
  </w:num>
  <w:num w:numId="13">
    <w:abstractNumId w:val="38"/>
  </w:num>
  <w:num w:numId="14">
    <w:abstractNumId w:val="51"/>
  </w:num>
  <w:num w:numId="15">
    <w:abstractNumId w:val="9"/>
  </w:num>
  <w:num w:numId="16">
    <w:abstractNumId w:val="7"/>
  </w:num>
  <w:num w:numId="17">
    <w:abstractNumId w:val="14"/>
  </w:num>
  <w:num w:numId="18">
    <w:abstractNumId w:val="26"/>
  </w:num>
  <w:num w:numId="19">
    <w:abstractNumId w:val="42"/>
  </w:num>
  <w:num w:numId="20">
    <w:abstractNumId w:val="40"/>
  </w:num>
  <w:num w:numId="21">
    <w:abstractNumId w:val="12"/>
  </w:num>
  <w:num w:numId="22">
    <w:abstractNumId w:val="13"/>
  </w:num>
  <w:num w:numId="23">
    <w:abstractNumId w:val="46"/>
  </w:num>
  <w:num w:numId="24">
    <w:abstractNumId w:val="43"/>
  </w:num>
  <w:num w:numId="25">
    <w:abstractNumId w:val="55"/>
  </w:num>
  <w:num w:numId="26">
    <w:abstractNumId w:val="23"/>
  </w:num>
  <w:num w:numId="27">
    <w:abstractNumId w:val="54"/>
  </w:num>
  <w:num w:numId="28">
    <w:abstractNumId w:val="25"/>
  </w:num>
  <w:num w:numId="29">
    <w:abstractNumId w:val="37"/>
  </w:num>
  <w:num w:numId="30">
    <w:abstractNumId w:val="16"/>
  </w:num>
  <w:num w:numId="31">
    <w:abstractNumId w:val="21"/>
  </w:num>
  <w:num w:numId="32">
    <w:abstractNumId w:val="30"/>
  </w:num>
  <w:num w:numId="33">
    <w:abstractNumId w:val="27"/>
  </w:num>
  <w:num w:numId="34">
    <w:abstractNumId w:val="24"/>
  </w:num>
  <w:num w:numId="35">
    <w:abstractNumId w:val="45"/>
  </w:num>
  <w:num w:numId="36">
    <w:abstractNumId w:val="33"/>
  </w:num>
  <w:num w:numId="37">
    <w:abstractNumId w:val="15"/>
  </w:num>
  <w:num w:numId="38">
    <w:abstractNumId w:val="6"/>
  </w:num>
  <w:num w:numId="39">
    <w:abstractNumId w:val="18"/>
  </w:num>
  <w:num w:numId="40">
    <w:abstractNumId w:val="50"/>
  </w:num>
  <w:num w:numId="41">
    <w:abstractNumId w:val="11"/>
  </w:num>
  <w:num w:numId="42">
    <w:abstractNumId w:val="41"/>
  </w:num>
  <w:num w:numId="43">
    <w:abstractNumId w:val="48"/>
  </w:num>
  <w:num w:numId="44">
    <w:abstractNumId w:val="32"/>
  </w:num>
  <w:num w:numId="45">
    <w:abstractNumId w:val="22"/>
  </w:num>
  <w:num w:numId="46">
    <w:abstractNumId w:val="5"/>
  </w:num>
  <w:num w:numId="47">
    <w:abstractNumId w:val="19"/>
  </w:num>
  <w:num w:numId="48">
    <w:abstractNumId w:val="4"/>
  </w:num>
  <w:num w:numId="49">
    <w:abstractNumId w:val="10"/>
  </w:num>
  <w:num w:numId="50">
    <w:abstractNumId w:val="44"/>
  </w:num>
  <w:num w:numId="51">
    <w:abstractNumId w:val="53"/>
  </w:num>
  <w:num w:numId="52">
    <w:abstractNumId w:val="20"/>
  </w:num>
  <w:num w:numId="53">
    <w:abstractNumId w:val="49"/>
  </w:num>
  <w:num w:numId="54">
    <w:abstractNumId w:val="35"/>
  </w:num>
  <w:num w:numId="55">
    <w:abstractNumId w:val="29"/>
  </w:num>
  <w:num w:numId="56">
    <w:abstractNumId w:val="34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47">
    <w:name w:val="Table Grid Light"/>
    <w:basedOn w:val="12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Plain Table 1"/>
    <w:basedOn w:val="12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Plain Table 2"/>
    <w:basedOn w:val="12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Plain Table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Plain Table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Plain Table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1 Light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1 Light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1 Light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1 Light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1 Light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1 Light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1 Light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2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2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2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2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2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2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3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3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3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3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3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3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4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4 - Accent 1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4 - Accent 2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4 - Accent 3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4 - Accent 4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4 - Accent 5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4 - Accent 6"/>
    <w:basedOn w:val="12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5 Dark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5 Dark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5 Dark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5 Dark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5 Dark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5 Dark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5 Dark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6 Colorful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6 Colorful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6 Colorful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6 Colorful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6 Colorful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6 Colorful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6 Colorful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7 Colorful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7 Colorful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7 Colorful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7 Colorful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7 Colorful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7 Colorful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7 Colorful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1 Light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1 Light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1 Light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1 Light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1 Light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1 Light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1 Light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2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2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2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2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2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2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3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3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3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3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3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3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4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4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4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4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4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4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5 Dark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5 Dark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5 Dark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5 Dark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5 Dark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5 Dark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5 Dark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6 Colorful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6 Colorful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6 Colorful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6 Colorful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6 Colorful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6 Colorful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6 Colorful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7 Colorful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7 Colorful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7 Colorful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7 Colorful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7 Colorful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7 Colorful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7 Colorful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ned - Accent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ned - Accent 1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ned - Accent 2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ned - Accent 3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ned - Accent 4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ned - Accent 5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ned - Accent 6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Bordered &amp; Lined - Accent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Bordered &amp; Lined - Accent 1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Bordered &amp; Lined - Accent 2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Bordered &amp; Lined - Accent 3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Bordered &amp; Lined - Accent 4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Bordered &amp; Lined - Accent 5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Bordered &amp; Lined - Accent 6"/>
    <w:basedOn w:val="12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Bordered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Bordered - Accent 1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Bordered - Accent 2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Bordered - Accent 3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Bordered - Accent 4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Bordered - Accent 5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Bordered - Accent 6"/>
    <w:basedOn w:val="12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2">
    <w:name w:val="Heading 1 Char"/>
    <w:basedOn w:val="1219"/>
    <w:link w:val="12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73">
    <w:name w:val="Heading 2 Char"/>
    <w:basedOn w:val="1219"/>
    <w:link w:val="12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74">
    <w:name w:val="Heading 3 Char"/>
    <w:basedOn w:val="1219"/>
    <w:link w:val="12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75">
    <w:name w:val="Heading 4 Char"/>
    <w:basedOn w:val="1219"/>
    <w:link w:val="12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76">
    <w:name w:val="Heading 5 Char"/>
    <w:basedOn w:val="1219"/>
    <w:link w:val="12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77">
    <w:name w:val="Heading 6 Char"/>
    <w:basedOn w:val="1219"/>
    <w:link w:val="12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78">
    <w:name w:val="Heading 7 Char"/>
    <w:basedOn w:val="1219"/>
    <w:link w:val="12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79">
    <w:name w:val="Heading 8 Char"/>
    <w:basedOn w:val="1219"/>
    <w:link w:val="12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80">
    <w:name w:val="Heading 9 Char"/>
    <w:basedOn w:val="1219"/>
    <w:link w:val="12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81">
    <w:name w:val="Title Char"/>
    <w:basedOn w:val="1219"/>
    <w:link w:val="12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82">
    <w:name w:val="Subtitle Char"/>
    <w:basedOn w:val="1219"/>
    <w:link w:val="12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83">
    <w:name w:val="Quote Char"/>
    <w:basedOn w:val="1219"/>
    <w:link w:val="12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4">
    <w:name w:val="Intense Quote Char"/>
    <w:basedOn w:val="1219"/>
    <w:link w:val="123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185">
    <w:name w:val="No Spacing"/>
    <w:basedOn w:val="1209"/>
    <w:uiPriority w:val="1"/>
    <w:qFormat/>
    <w:pPr>
      <w:pBdr/>
      <w:spacing w:after="0" w:line="240" w:lineRule="auto"/>
      <w:ind/>
    </w:pPr>
  </w:style>
  <w:style w:type="character" w:styleId="1186">
    <w:name w:val="Subtle Emphasis"/>
    <w:basedOn w:val="12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87">
    <w:name w:val="Emphasis"/>
    <w:basedOn w:val="1219"/>
    <w:uiPriority w:val="20"/>
    <w:qFormat/>
    <w:pPr>
      <w:pBdr/>
      <w:spacing/>
      <w:ind/>
    </w:pPr>
    <w:rPr>
      <w:i/>
      <w:iCs/>
    </w:rPr>
  </w:style>
  <w:style w:type="character" w:styleId="1188">
    <w:name w:val="Strong"/>
    <w:basedOn w:val="1219"/>
    <w:uiPriority w:val="22"/>
    <w:qFormat/>
    <w:pPr>
      <w:pBdr/>
      <w:spacing/>
      <w:ind/>
    </w:pPr>
    <w:rPr>
      <w:b/>
      <w:bCs/>
    </w:rPr>
  </w:style>
  <w:style w:type="character" w:styleId="1189">
    <w:name w:val="Subtle Reference"/>
    <w:basedOn w:val="12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90">
    <w:name w:val="Book Title"/>
    <w:basedOn w:val="12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91">
    <w:name w:val="Header Char"/>
    <w:basedOn w:val="1219"/>
    <w:link w:val="1242"/>
    <w:uiPriority w:val="99"/>
    <w:pPr>
      <w:pBdr/>
      <w:spacing/>
      <w:ind/>
    </w:pPr>
  </w:style>
  <w:style w:type="character" w:styleId="1192">
    <w:name w:val="Footer Char"/>
    <w:basedOn w:val="1219"/>
    <w:link w:val="1244"/>
    <w:uiPriority w:val="99"/>
    <w:pPr>
      <w:pBdr/>
      <w:spacing/>
      <w:ind/>
    </w:pPr>
  </w:style>
  <w:style w:type="paragraph" w:styleId="1193">
    <w:name w:val="Caption"/>
    <w:basedOn w:val="1209"/>
    <w:next w:val="12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94">
    <w:name w:val="footnote text"/>
    <w:basedOn w:val="1209"/>
    <w:link w:val="11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5">
    <w:name w:val="Footnote Text Char"/>
    <w:basedOn w:val="1219"/>
    <w:link w:val="1194"/>
    <w:uiPriority w:val="99"/>
    <w:semiHidden/>
    <w:pPr>
      <w:pBdr/>
      <w:spacing/>
      <w:ind/>
    </w:pPr>
    <w:rPr>
      <w:sz w:val="20"/>
      <w:szCs w:val="20"/>
    </w:rPr>
  </w:style>
  <w:style w:type="character" w:styleId="1196">
    <w:name w:val="footnote reference"/>
    <w:basedOn w:val="1219"/>
    <w:uiPriority w:val="99"/>
    <w:semiHidden/>
    <w:unhideWhenUsed/>
    <w:pPr>
      <w:pBdr/>
      <w:spacing/>
      <w:ind/>
    </w:pPr>
    <w:rPr>
      <w:vertAlign w:val="superscript"/>
    </w:rPr>
  </w:style>
  <w:style w:type="paragraph" w:styleId="1197">
    <w:name w:val="endnote text"/>
    <w:basedOn w:val="1209"/>
    <w:link w:val="11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8">
    <w:name w:val="Endnote Text Char"/>
    <w:basedOn w:val="1219"/>
    <w:link w:val="1197"/>
    <w:uiPriority w:val="99"/>
    <w:semiHidden/>
    <w:pPr>
      <w:pBdr/>
      <w:spacing/>
      <w:ind/>
    </w:pPr>
    <w:rPr>
      <w:sz w:val="20"/>
      <w:szCs w:val="20"/>
    </w:rPr>
  </w:style>
  <w:style w:type="character" w:styleId="1199">
    <w:name w:val="endnote reference"/>
    <w:basedOn w:val="1219"/>
    <w:uiPriority w:val="99"/>
    <w:semiHidden/>
    <w:unhideWhenUsed/>
    <w:pPr>
      <w:pBdr/>
      <w:spacing/>
      <w:ind/>
    </w:pPr>
    <w:rPr>
      <w:vertAlign w:val="superscript"/>
    </w:rPr>
  </w:style>
  <w:style w:type="character" w:styleId="1200">
    <w:name w:val="FollowedHyperlink"/>
    <w:basedOn w:val="12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01">
    <w:name w:val="toc 4"/>
    <w:basedOn w:val="1209"/>
    <w:next w:val="1209"/>
    <w:uiPriority w:val="39"/>
    <w:unhideWhenUsed/>
    <w:pPr>
      <w:pBdr/>
      <w:spacing w:after="100"/>
      <w:ind w:left="660"/>
    </w:pPr>
  </w:style>
  <w:style w:type="paragraph" w:styleId="1202">
    <w:name w:val="toc 5"/>
    <w:basedOn w:val="1209"/>
    <w:next w:val="1209"/>
    <w:uiPriority w:val="39"/>
    <w:unhideWhenUsed/>
    <w:pPr>
      <w:pBdr/>
      <w:spacing w:after="100"/>
      <w:ind w:left="880"/>
    </w:pPr>
  </w:style>
  <w:style w:type="paragraph" w:styleId="1203">
    <w:name w:val="toc 6"/>
    <w:basedOn w:val="1209"/>
    <w:next w:val="1209"/>
    <w:uiPriority w:val="39"/>
    <w:unhideWhenUsed/>
    <w:pPr>
      <w:pBdr/>
      <w:spacing w:after="100"/>
      <w:ind w:left="1100"/>
    </w:pPr>
  </w:style>
  <w:style w:type="paragraph" w:styleId="1204">
    <w:name w:val="toc 7"/>
    <w:basedOn w:val="1209"/>
    <w:next w:val="1209"/>
    <w:uiPriority w:val="39"/>
    <w:unhideWhenUsed/>
    <w:pPr>
      <w:pBdr/>
      <w:spacing w:after="100"/>
      <w:ind w:left="1320"/>
    </w:pPr>
  </w:style>
  <w:style w:type="paragraph" w:styleId="1205">
    <w:name w:val="toc 8"/>
    <w:basedOn w:val="1209"/>
    <w:next w:val="1209"/>
    <w:uiPriority w:val="39"/>
    <w:unhideWhenUsed/>
    <w:pPr>
      <w:pBdr/>
      <w:spacing w:after="100"/>
      <w:ind w:left="1540"/>
    </w:pPr>
  </w:style>
  <w:style w:type="paragraph" w:styleId="1206">
    <w:name w:val="toc 9"/>
    <w:basedOn w:val="1209"/>
    <w:next w:val="1209"/>
    <w:uiPriority w:val="39"/>
    <w:unhideWhenUsed/>
    <w:pPr>
      <w:pBdr/>
      <w:spacing w:after="100"/>
      <w:ind w:left="1760"/>
    </w:pPr>
  </w:style>
  <w:style w:type="character" w:styleId="1207">
    <w:name w:val="Placeholder Text"/>
    <w:basedOn w:val="1219"/>
    <w:uiPriority w:val="99"/>
    <w:semiHidden/>
    <w:pPr>
      <w:pBdr/>
      <w:spacing/>
      <w:ind/>
    </w:pPr>
    <w:rPr>
      <w:color w:val="666666"/>
    </w:rPr>
  </w:style>
  <w:style w:type="paragraph" w:styleId="1208">
    <w:name w:val="table of figures"/>
    <w:basedOn w:val="1209"/>
    <w:next w:val="1209"/>
    <w:uiPriority w:val="99"/>
    <w:unhideWhenUsed/>
    <w:pPr>
      <w:pBdr/>
      <w:spacing w:after="0" w:afterAutospacing="0"/>
      <w:ind/>
    </w:pPr>
  </w:style>
  <w:style w:type="paragraph" w:styleId="1209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210">
    <w:name w:val="Heading 1"/>
    <w:basedOn w:val="1209"/>
    <w:next w:val="1209"/>
    <w:link w:val="1222"/>
    <w:uiPriority w:val="9"/>
    <w:qFormat/>
    <w:pPr>
      <w:keepNext w:val="true"/>
      <w:keepLines w:val="true"/>
      <w:numPr>
        <w:numId w:val="14"/>
      </w:numPr>
      <w:pBdr/>
      <w:spacing w:before="360"/>
      <w:ind w:hanging="431" w:left="431"/>
      <w:jc w:val="center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1211">
    <w:name w:val="Heading 2"/>
    <w:basedOn w:val="1209"/>
    <w:next w:val="1209"/>
    <w:link w:val="1223"/>
    <w:uiPriority w:val="9"/>
    <w:unhideWhenUsed/>
    <w:qFormat/>
    <w:pPr>
      <w:keepNext w:val="true"/>
      <w:keepLines w:val="true"/>
      <w:numPr>
        <w:ilvl w:val="1"/>
        <w:numId w:val="14"/>
      </w:numPr>
      <w:pBdr/>
      <w:spacing/>
      <w:ind w:hanging="709" w:left="1418"/>
      <w:outlineLvl w:val="1"/>
    </w:pPr>
    <w:rPr>
      <w:rFonts w:eastAsiaTheme="majorEastAsia" w:cstheme="majorBidi"/>
      <w:b/>
      <w:sz w:val="32"/>
      <w:szCs w:val="32"/>
    </w:rPr>
  </w:style>
  <w:style w:type="paragraph" w:styleId="1212">
    <w:name w:val="Heading 3"/>
    <w:basedOn w:val="1209"/>
    <w:next w:val="1209"/>
    <w:link w:val="1224"/>
    <w:uiPriority w:val="9"/>
    <w:unhideWhenUsed/>
    <w:qFormat/>
    <w:pPr>
      <w:keepNext w:val="true"/>
      <w:keepLines w:val="true"/>
      <w:numPr>
        <w:ilvl w:val="2"/>
        <w:numId w:val="14"/>
      </w:numPr>
      <w:pBdr/>
      <w:spacing/>
      <w:ind w:hanging="709" w:left="1418"/>
      <w:contextualSpacing w:val="true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1213">
    <w:name w:val="Heading 4"/>
    <w:basedOn w:val="1209"/>
    <w:next w:val="1209"/>
    <w:link w:val="1225"/>
    <w:uiPriority w:val="9"/>
    <w:semiHidden/>
    <w:unhideWhenUsed/>
    <w:qFormat/>
    <w:pPr>
      <w:keepNext w:val="true"/>
      <w:keepLines w:val="true"/>
      <w:numPr>
        <w:ilvl w:val="3"/>
        <w:numId w:val="14"/>
      </w:numPr>
      <w:pBdr/>
      <w:spacing w:after="40" w:before="80"/>
      <w:ind w:hanging="360" w:left="3229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1214">
    <w:name w:val="Heading 5"/>
    <w:basedOn w:val="1209"/>
    <w:next w:val="1209"/>
    <w:link w:val="1226"/>
    <w:uiPriority w:val="9"/>
    <w:semiHidden/>
    <w:unhideWhenUsed/>
    <w:qFormat/>
    <w:pPr>
      <w:keepNext w:val="true"/>
      <w:keepLines w:val="true"/>
      <w:numPr>
        <w:ilvl w:val="4"/>
        <w:numId w:val="14"/>
      </w:numPr>
      <w:pBdr/>
      <w:spacing w:after="40" w:before="80"/>
      <w:ind w:hanging="360" w:left="3949"/>
      <w:outlineLvl w:val="4"/>
    </w:pPr>
    <w:rPr>
      <w:rFonts w:eastAsiaTheme="majorEastAsia" w:cstheme="majorBidi"/>
      <w:color w:val="2f5496" w:themeColor="accent1" w:themeShade="BF"/>
    </w:rPr>
  </w:style>
  <w:style w:type="paragraph" w:styleId="1215">
    <w:name w:val="Heading 6"/>
    <w:basedOn w:val="1209"/>
    <w:next w:val="1209"/>
    <w:link w:val="1227"/>
    <w:uiPriority w:val="9"/>
    <w:semiHidden/>
    <w:unhideWhenUsed/>
    <w:qFormat/>
    <w:pPr>
      <w:keepNext w:val="true"/>
      <w:keepLines w:val="true"/>
      <w:numPr>
        <w:ilvl w:val="5"/>
        <w:numId w:val="14"/>
      </w:numPr>
      <w:pBdr/>
      <w:spacing w:before="40"/>
      <w:ind w:hanging="360" w:left="4669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216">
    <w:name w:val="Heading 7"/>
    <w:basedOn w:val="1209"/>
    <w:next w:val="1209"/>
    <w:link w:val="1228"/>
    <w:uiPriority w:val="9"/>
    <w:semiHidden/>
    <w:unhideWhenUsed/>
    <w:qFormat/>
    <w:pPr>
      <w:keepNext w:val="true"/>
      <w:keepLines w:val="true"/>
      <w:numPr>
        <w:ilvl w:val="6"/>
        <w:numId w:val="14"/>
      </w:numPr>
      <w:pBdr/>
      <w:spacing w:before="40"/>
      <w:ind w:hanging="360" w:left="5389"/>
      <w:outlineLvl w:val="6"/>
    </w:pPr>
    <w:rPr>
      <w:rFonts w:eastAsiaTheme="majorEastAsia" w:cstheme="majorBidi"/>
      <w:color w:val="595959" w:themeColor="text1" w:themeTint="A6"/>
    </w:rPr>
  </w:style>
  <w:style w:type="paragraph" w:styleId="1217">
    <w:name w:val="Heading 8"/>
    <w:basedOn w:val="1209"/>
    <w:next w:val="1209"/>
    <w:link w:val="1229"/>
    <w:uiPriority w:val="9"/>
    <w:semiHidden/>
    <w:unhideWhenUsed/>
    <w:qFormat/>
    <w:pPr>
      <w:keepNext w:val="true"/>
      <w:keepLines w:val="true"/>
      <w:numPr>
        <w:ilvl w:val="7"/>
        <w:numId w:val="14"/>
      </w:numPr>
      <w:pBdr/>
      <w:spacing/>
      <w:ind w:hanging="360" w:left="6109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218">
    <w:name w:val="Heading 9"/>
    <w:basedOn w:val="1209"/>
    <w:next w:val="1209"/>
    <w:link w:val="1230"/>
    <w:uiPriority w:val="9"/>
    <w:semiHidden/>
    <w:unhideWhenUsed/>
    <w:qFormat/>
    <w:pPr>
      <w:keepNext w:val="true"/>
      <w:keepLines w:val="true"/>
      <w:numPr>
        <w:ilvl w:val="8"/>
        <w:numId w:val="14"/>
      </w:numPr>
      <w:pBdr/>
      <w:spacing/>
      <w:ind w:hanging="360" w:left="6829"/>
      <w:outlineLvl w:val="8"/>
    </w:pPr>
    <w:rPr>
      <w:rFonts w:eastAsiaTheme="majorEastAsia" w:cstheme="majorBidi"/>
      <w:color w:val="272727" w:themeColor="text1" w:themeTint="D8"/>
    </w:rPr>
  </w:style>
  <w:style w:type="character" w:styleId="1219" w:default="1">
    <w:name w:val="Default Paragraph Font"/>
    <w:uiPriority w:val="1"/>
    <w:semiHidden/>
    <w:unhideWhenUsed/>
    <w:pPr>
      <w:pBdr/>
      <w:spacing/>
      <w:ind/>
    </w:pPr>
  </w:style>
  <w:style w:type="table" w:styleId="12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21" w:default="1">
    <w:name w:val="No List"/>
    <w:uiPriority w:val="99"/>
    <w:semiHidden/>
    <w:unhideWhenUsed/>
    <w:pPr>
      <w:pBdr/>
      <w:spacing/>
      <w:ind/>
    </w:pPr>
  </w:style>
  <w:style w:type="character" w:styleId="1222" w:customStyle="1">
    <w:name w:val="Заголовок 1 Знак"/>
    <w:basedOn w:val="1219"/>
    <w:link w:val="1210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40"/>
    </w:rPr>
  </w:style>
  <w:style w:type="character" w:styleId="1223" w:customStyle="1">
    <w:name w:val="Заголовок 2 Знак"/>
    <w:basedOn w:val="1219"/>
    <w:link w:val="121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styleId="1224" w:customStyle="1">
    <w:name w:val="Заголовок 3 Знак"/>
    <w:basedOn w:val="1219"/>
    <w:link w:val="1212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styleId="1225" w:customStyle="1">
    <w:name w:val="Заголовок 4 Знак"/>
    <w:basedOn w:val="1219"/>
    <w:link w:val="1213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1226" w:customStyle="1">
    <w:name w:val="Заголовок 5 Знак"/>
    <w:basedOn w:val="1219"/>
    <w:link w:val="121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1227" w:customStyle="1">
    <w:name w:val="Заголовок 6 Знак"/>
    <w:basedOn w:val="1219"/>
    <w:link w:val="121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228" w:customStyle="1">
    <w:name w:val="Заголовок 7 Знак"/>
    <w:basedOn w:val="1219"/>
    <w:link w:val="121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229" w:customStyle="1">
    <w:name w:val="Заголовок 8 Знак"/>
    <w:basedOn w:val="1219"/>
    <w:link w:val="121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230" w:customStyle="1">
    <w:name w:val="Заголовок 9 Знак"/>
    <w:basedOn w:val="1219"/>
    <w:link w:val="121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231">
    <w:name w:val="Title"/>
    <w:basedOn w:val="1209"/>
    <w:next w:val="1209"/>
    <w:link w:val="123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232" w:customStyle="1">
    <w:name w:val="Заголовок Знак"/>
    <w:basedOn w:val="1219"/>
    <w:link w:val="123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233">
    <w:name w:val="Subtitle"/>
    <w:basedOn w:val="1209"/>
    <w:next w:val="1209"/>
    <w:link w:val="1234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234" w:customStyle="1">
    <w:name w:val="Подзаголовок Знак"/>
    <w:basedOn w:val="1219"/>
    <w:link w:val="123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235">
    <w:name w:val="Quote"/>
    <w:basedOn w:val="1209"/>
    <w:next w:val="1209"/>
    <w:link w:val="12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36" w:customStyle="1">
    <w:name w:val="Цитата 2 Знак"/>
    <w:basedOn w:val="1219"/>
    <w:link w:val="123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37">
    <w:name w:val="List Paragraph"/>
    <w:basedOn w:val="1209"/>
    <w:uiPriority w:val="34"/>
    <w:qFormat/>
    <w:pPr>
      <w:pBdr/>
      <w:spacing/>
      <w:ind w:left="720"/>
      <w:contextualSpacing w:val="true"/>
    </w:pPr>
  </w:style>
  <w:style w:type="character" w:styleId="1238">
    <w:name w:val="Intense Emphasis"/>
    <w:basedOn w:val="121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239">
    <w:name w:val="Intense Quote"/>
    <w:basedOn w:val="1209"/>
    <w:next w:val="1209"/>
    <w:link w:val="1240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240" w:customStyle="1">
    <w:name w:val="Выделенная цитата Знак"/>
    <w:basedOn w:val="1219"/>
    <w:link w:val="1239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241">
    <w:name w:val="Intense Reference"/>
    <w:basedOn w:val="121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242">
    <w:name w:val="Header"/>
    <w:basedOn w:val="1209"/>
    <w:link w:val="124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243" w:customStyle="1">
    <w:name w:val="Верхний колонтитул Знак"/>
    <w:basedOn w:val="1219"/>
    <w:link w:val="1242"/>
    <w:uiPriority w:val="99"/>
    <w:pPr>
      <w:pBdr/>
      <w:spacing/>
      <w:ind/>
    </w:pPr>
  </w:style>
  <w:style w:type="paragraph" w:styleId="1244">
    <w:name w:val="Footer"/>
    <w:basedOn w:val="1209"/>
    <w:link w:val="1245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245" w:customStyle="1">
    <w:name w:val="Нижний колонтитул Знак"/>
    <w:basedOn w:val="1219"/>
    <w:link w:val="1244"/>
    <w:uiPriority w:val="99"/>
    <w:pPr>
      <w:pBdr/>
      <w:spacing/>
      <w:ind/>
    </w:pPr>
  </w:style>
  <w:style w:type="character" w:styleId="1246">
    <w:name w:val="annotation reference"/>
    <w:basedOn w:val="121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47">
    <w:name w:val="annotation text"/>
    <w:basedOn w:val="1209"/>
    <w:link w:val="124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48" w:customStyle="1">
    <w:name w:val="Текст примечания Знак"/>
    <w:basedOn w:val="1219"/>
    <w:link w:val="1247"/>
    <w:uiPriority w:val="99"/>
    <w:semiHidden/>
    <w:pPr>
      <w:pBdr/>
      <w:spacing/>
      <w:ind/>
    </w:pPr>
    <w:rPr>
      <w:sz w:val="20"/>
      <w:szCs w:val="20"/>
    </w:rPr>
  </w:style>
  <w:style w:type="paragraph" w:styleId="1249">
    <w:name w:val="annotation subject"/>
    <w:basedOn w:val="1247"/>
    <w:next w:val="1247"/>
    <w:link w:val="1250"/>
    <w:uiPriority w:val="99"/>
    <w:semiHidden/>
    <w:unhideWhenUsed/>
    <w:pPr>
      <w:pBdr/>
      <w:spacing/>
      <w:ind/>
    </w:pPr>
    <w:rPr>
      <w:b/>
      <w:bCs/>
    </w:rPr>
  </w:style>
  <w:style w:type="character" w:styleId="1250" w:customStyle="1">
    <w:name w:val="Тема примечания Знак"/>
    <w:basedOn w:val="1248"/>
    <w:link w:val="1249"/>
    <w:uiPriority w:val="99"/>
    <w:semiHidden/>
    <w:pPr>
      <w:pBdr/>
      <w:spacing/>
      <w:ind/>
    </w:pPr>
    <w:rPr>
      <w:b/>
      <w:bCs/>
      <w:sz w:val="20"/>
      <w:szCs w:val="20"/>
    </w:rPr>
  </w:style>
  <w:style w:type="numbering" w:styleId="1251" w:customStyle="1">
    <w:name w:val="Стиль1"/>
    <w:uiPriority w:val="99"/>
    <w:pPr>
      <w:numPr>
        <w:numId w:val="15"/>
      </w:numPr>
      <w:pBdr/>
      <w:spacing/>
      <w:ind/>
    </w:pPr>
  </w:style>
  <w:style w:type="table" w:styleId="1252">
    <w:name w:val="Table Grid"/>
    <w:basedOn w:val="122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53">
    <w:name w:val="TOC Heading"/>
    <w:basedOn w:val="1210"/>
    <w:next w:val="1209"/>
    <w:uiPriority w:val="39"/>
    <w:unhideWhenUsed/>
    <w:qFormat/>
    <w:pPr>
      <w:numPr>
        <w:numId w:val="0"/>
      </w:numPr>
      <w:pBdr/>
      <w:spacing w:before="240" w:line="259" w:lineRule="auto"/>
      <w:ind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  <w14:ligatures w14:val="none"/>
    </w:rPr>
  </w:style>
  <w:style w:type="paragraph" w:styleId="1254">
    <w:name w:val="toc 1"/>
    <w:basedOn w:val="1209"/>
    <w:next w:val="1209"/>
    <w:uiPriority w:val="39"/>
    <w:unhideWhenUsed/>
    <w:pPr>
      <w:pBdr/>
      <w:spacing w:after="100"/>
      <w:ind/>
    </w:pPr>
  </w:style>
  <w:style w:type="paragraph" w:styleId="1255">
    <w:name w:val="toc 2"/>
    <w:basedOn w:val="1209"/>
    <w:next w:val="1209"/>
    <w:uiPriority w:val="39"/>
    <w:unhideWhenUsed/>
    <w:pPr>
      <w:pBdr/>
      <w:tabs>
        <w:tab w:val="left" w:leader="none" w:pos="1680"/>
        <w:tab w:val="right" w:leader="dot" w:pos="10195"/>
      </w:tabs>
      <w:spacing w:after="100"/>
      <w:ind w:left="240"/>
    </w:pPr>
  </w:style>
  <w:style w:type="character" w:styleId="1256">
    <w:name w:val="Hyperlink"/>
    <w:basedOn w:val="1219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257">
    <w:name w:val="toc 3"/>
    <w:basedOn w:val="1209"/>
    <w:next w:val="1209"/>
    <w:uiPriority w:val="39"/>
    <w:unhideWhenUsed/>
    <w:pPr>
      <w:pBdr/>
      <w:spacing w:after="100"/>
      <w:ind w:left="4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79850-C657-4557-932C-571805E14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Клочихина</dc:creator>
  <cp:keywords/>
  <dc:description/>
  <cp:revision>434</cp:revision>
  <dcterms:created xsi:type="dcterms:W3CDTF">2025-10-17T15:55:00Z</dcterms:created>
  <dcterms:modified xsi:type="dcterms:W3CDTF">2025-11-22T09:33:12Z</dcterms:modified>
</cp:coreProperties>
</file>