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Mr.Mayur Ganvir 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Machine Learning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-10 month from 6 January 2026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