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Character Extraction</w:t>
      </w:r>
    </w:p>
    <w:p>
      <w:r>
        <w:t>Source Language: English (en)</w:t>
      </w:r>
    </w:p>
    <w:p>
      <w:r>
        <w:t>Audio Duration: 29s</w:t>
      </w:r>
    </w:p>
    <w:p/>
    <w:p>
      <w:pPr>
        <w:pStyle w:val="Heading2"/>
      </w:pPr>
      <w:r>
        <w:t>Main Characters</w:t>
      </w:r>
    </w:p>
    <w:p>
      <w:r>
        <w:t>- **Elyse Hugh**: No specific role or title mentioned. She is identified as the host/interviewer.</w:t>
        <w:br/>
        <w:t xml:space="preserve">- **Amanda Gorman**: </w:t>
        <w:br/>
        <w:t xml:space="preserve">  - Role/Title: Youngest inaugural poet in U.S. history and the country's first ever National Youth Poet Laureate.</w:t>
        <w:br/>
        <w:t xml:space="preserve">  - Key Details: Spoke at TED-Ed Weekend in 2018, described poetry as "the language of people, the language of bridges."</w:t>
        <w:br/>
        <w:t xml:space="preserve">  </w:t>
        <w:br/>
        <w:t>No other individuals are mentioned or speaking in this transcript.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