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EB3" w:rsidRDefault="00987EB3" w:rsidP="00987EB3">
      <w:pPr>
        <w:jc w:val="both"/>
      </w:pPr>
      <w:r>
        <w:t>An examination concentrate on drove by the College of Oxford gives a groundbreaking new knowledge into how antimicrobial opposition (AMR) arises in patients with bacterial contaminations. The discoveries, distributed today in the diary Nature Correspondences, could assist with growing more powerful mediations to forestall AMR diseases creating in weak patients.</w:t>
      </w:r>
    </w:p>
    <w:p w:rsidR="00987EB3" w:rsidRDefault="00987EB3" w:rsidP="00987EB3"/>
    <w:p w:rsidR="00987EB3" w:rsidRDefault="00987EB3" w:rsidP="002B60B4">
      <w:pPr>
        <w:jc w:val="both"/>
      </w:pPr>
      <w:r>
        <w:t>The review's discoveries challenge the customary view that individuals are by and large contaminated by a solitary hereditary clone (or 'strain') of pathogenic microbes, and that protection from anti-infection treatment develops due to normal choice for new hereditary changes that happen during the disease. The outcomes recommend that rather patients are usually co-tainted by different microorganism clones, with opposition arising because of choice for prior safe clones, instead of new transformations.</w:t>
      </w:r>
    </w:p>
    <w:p w:rsidR="00987EB3" w:rsidRDefault="00987EB3" w:rsidP="00987EB3"/>
    <w:p w:rsidR="00987EB3" w:rsidRDefault="00987EB3" w:rsidP="002B60B4">
      <w:pPr>
        <w:jc w:val="both"/>
      </w:pPr>
      <w:r>
        <w:t xml:space="preserve">The scientists utilized an original methodology which concentrated on changes in the hereditary variety and anti-toxin obstruction of a pathogenic microorganisms animal types (Pseudomonas aeruginosa) gathered from patients when anti-microbial treatment. The examples were segregated from 35 emergency unit patients in 12 European clinics. Pseudomonas aeruginosa is a sharp microorganism that is a significant reason for emergency clinic gained diseases, especially in immunocompromised and fundamentally sick patients, and is remembered to cause in excess of 550,000 </w:t>
      </w:r>
      <w:proofErr w:type="spellStart"/>
      <w:r>
        <w:t>passings</w:t>
      </w:r>
      <w:proofErr w:type="spellEnd"/>
      <w:r>
        <w:t xml:space="preserve"> universally every year.</w:t>
      </w:r>
    </w:p>
    <w:p w:rsidR="00987EB3" w:rsidRDefault="00987EB3" w:rsidP="00987EB3"/>
    <w:p w:rsidR="00987EB3" w:rsidRDefault="00987EB3" w:rsidP="002B60B4">
      <w:pPr>
        <w:jc w:val="both"/>
      </w:pPr>
      <w:r>
        <w:t>Every patient was evaluated for Pseudomonas aeruginosa not long after being confessed to ICU, with tests then gathered at customary stretches from there on. The specialists utilized a mix of genomic examinations and anti-infection challenge tests to measure inside persistent bacterial variety and anti-infection opposition.</w:t>
      </w:r>
    </w:p>
    <w:p w:rsidR="00987EB3" w:rsidRDefault="00987EB3" w:rsidP="00987EB3"/>
    <w:p w:rsidR="00987EB3" w:rsidRDefault="00987EB3" w:rsidP="007A0E5C">
      <w:pPr>
        <w:jc w:val="both"/>
      </w:pPr>
      <w:r>
        <w:t>Most patients in the review (roughly 66%) were contaminated by a solitary Pseudomonas strain. AMR developed in a portion of these patients because of the spread of new obstruction transformations that happened during contamination, supporting the traditional model of opposition securing. Shockingly, the creators observed that the leftover third of patients were really contaminated by various types of Pseudomonas.</w:t>
      </w:r>
    </w:p>
    <w:p w:rsidR="00987EB3" w:rsidRDefault="00987EB3" w:rsidP="00987EB3"/>
    <w:p w:rsidR="00987EB3" w:rsidRDefault="00987EB3" w:rsidP="007A0E5C">
      <w:pPr>
        <w:jc w:val="both"/>
      </w:pPr>
      <w:r>
        <w:t>Vitally, obstruction expanded by around 20% more when patients with blended strain diseases were treated with anti-</w:t>
      </w:r>
      <w:proofErr w:type="spellStart"/>
      <w:r>
        <w:t>microbials</w:t>
      </w:r>
      <w:proofErr w:type="spellEnd"/>
      <w:r>
        <w:t>, contrasted with patients with single strain contaminations. The quick expansion in obstruction in patients with blended strain diseases was driven by regular choice for prior safe strains that were at that point present at the beginning of anti-infection treatment. These strains normally made up a minority of the microbe populace that was available toward the beginning of anti-microbial treatment, however the anti-microbial opposition qualities that they conveyed gave them a solid specific benefit under anti-toxin treatment.</w:t>
      </w:r>
    </w:p>
    <w:p w:rsidR="00987EB3" w:rsidRDefault="00987EB3" w:rsidP="00987EB3"/>
    <w:p w:rsidR="00987EB3" w:rsidRDefault="00987EB3" w:rsidP="007A0E5C">
      <w:pPr>
        <w:jc w:val="both"/>
      </w:pPr>
      <w:r>
        <w:lastRenderedPageBreak/>
        <w:t>Be that as it may, despite the fact that AMR arose all the more rapidly in multi-strain diseases, the discoveries propose it might likewise be lost all the more quickly in these circumstances. At the point when tests from single strain and blended strain patients were refined without a trace of anti-infection agents, the AMR strains developed all the more leisurely contrasted and non-AMR strains. This supports the speculation that AMR qualities convey wellness compromises, with the end goal that they are chosen against when no anti-infection agents are available. These compromises were more grounded in blended strain populaces than in single strain populaces, proposing that inside have variety can likewise drive the deficiency of obstruction without even a trace of anti-toxin treatment.</w:t>
      </w:r>
    </w:p>
    <w:p w:rsidR="00987EB3" w:rsidRDefault="00987EB3" w:rsidP="00987EB3"/>
    <w:p w:rsidR="00987EB3" w:rsidRDefault="00987EB3" w:rsidP="00EC4E6B">
      <w:pPr>
        <w:jc w:val="both"/>
      </w:pPr>
      <w:r>
        <w:t>As per the scientists, the discoveries propose that intercessions pointed toward restricting the spread of microbes between patients, (for example, further developed disinfection and contamination control measures) might be a more compelling mediation to battle AMR than intercessions that intend to forestall new obstruction transformations emerging during disease, like medications that decline the bacterial change rate. This is probably going to be particularly significant in settings where the contamination rate is high, like patients with compromised resistance.</w:t>
      </w:r>
    </w:p>
    <w:p w:rsidR="00987EB3" w:rsidRDefault="00987EB3" w:rsidP="00EC4E6B">
      <w:pPr>
        <w:jc w:val="both"/>
      </w:pPr>
    </w:p>
    <w:p w:rsidR="00987EB3" w:rsidRDefault="00987EB3" w:rsidP="00EC4E6B">
      <w:pPr>
        <w:jc w:val="both"/>
      </w:pPr>
      <w:r>
        <w:t>The discoveries likewise propose that clinical tests ought to move towards catching the variety of microorganism strains present in contaminations, as opposed to testing for just few microbe disengages (in view of the supposition that the microbe populace is successfully clonal). This could empower more exact forecasts of whether anti-microbial therapies will succeed or flop in individual patients, like how estimations of variety in disease cell populaces can assist with foreseeing the progress of chemotherapy.</w:t>
      </w:r>
    </w:p>
    <w:p w:rsidR="00987EB3" w:rsidRDefault="00987EB3" w:rsidP="00EC4E6B">
      <w:pPr>
        <w:jc w:val="both"/>
      </w:pPr>
    </w:p>
    <w:p w:rsidR="00987EB3" w:rsidRDefault="00987EB3" w:rsidP="00EC4E6B">
      <w:pPr>
        <w:jc w:val="both"/>
      </w:pPr>
      <w:r>
        <w:t>The vital finding of this study is that obstruction advances quickly in patients colonized by different Pseudomonas aeruginosa populaces because of choice for prior safe strains. The rate at which opposition advances in patients differs broadly across microorganisms, and we estimate that elevated degrees of inside have variety might make sense of why a few microbes, like Pseudomonas, quickly adjust to anti-microbial treatment.'</w:t>
      </w:r>
    </w:p>
    <w:p w:rsidR="00987EB3" w:rsidRDefault="00987EB3" w:rsidP="00EC4E6B">
      <w:pPr>
        <w:jc w:val="both"/>
      </w:pPr>
    </w:p>
    <w:p w:rsidR="00987EB3" w:rsidRDefault="00987EB3" w:rsidP="00EC4E6B">
      <w:pPr>
        <w:jc w:val="both"/>
      </w:pPr>
      <w:r>
        <w:t>Craig Maclean, Lead Scientist, Teacher, College of Oxford's Division of Science</w:t>
      </w:r>
    </w:p>
    <w:p w:rsidR="00987EB3" w:rsidRDefault="00987EB3" w:rsidP="00EC4E6B">
      <w:pPr>
        <w:jc w:val="both"/>
      </w:pPr>
    </w:p>
    <w:p w:rsidR="00987EB3" w:rsidRDefault="00987EB3" w:rsidP="00EC4E6B">
      <w:pPr>
        <w:jc w:val="both"/>
      </w:pPr>
      <w:r>
        <w:t>Breath Biopsy®: The Total Aide digital book Introduction to Breath Biopsy, including biomarkers, innovation, applications and contextual investigations.</w:t>
      </w:r>
    </w:p>
    <w:p w:rsidR="00987EB3" w:rsidRDefault="00987EB3" w:rsidP="00EC4E6B">
      <w:pPr>
        <w:jc w:val="both"/>
      </w:pPr>
      <w:r>
        <w:t>Download the most recent release</w:t>
      </w:r>
    </w:p>
    <w:p w:rsidR="00987EB3" w:rsidRDefault="00987EB3" w:rsidP="00EC4E6B">
      <w:pPr>
        <w:jc w:val="both"/>
      </w:pPr>
      <w:r>
        <w:t>He added: 'The symptomatic strategies that we use to concentrate on anti-infection obstruction in quiet examples have changed gradually after some time, and our discoveries highlight the significance of growing new demonstrative techniques that will make it simpler to survey the variety of microorganism populaces in understanding examples'</w:t>
      </w:r>
    </w:p>
    <w:p w:rsidR="00987EB3" w:rsidRDefault="00987EB3" w:rsidP="00EC4E6B">
      <w:pPr>
        <w:jc w:val="both"/>
      </w:pPr>
    </w:p>
    <w:p w:rsidR="00987EB3" w:rsidRDefault="00987EB3" w:rsidP="00EC4E6B">
      <w:pPr>
        <w:jc w:val="both"/>
      </w:pPr>
      <w:r>
        <w:t>The World Wellbeing Association has pronounced AMR to be one of the main 10 worldwide general wellbeing dangers confronting mankind. AMR happens when microorganisms, infections, growths and parasites never again answer drugs like anti-</w:t>
      </w:r>
      <w:proofErr w:type="spellStart"/>
      <w:r>
        <w:t>microbials</w:t>
      </w:r>
      <w:proofErr w:type="spellEnd"/>
      <w:r>
        <w:t xml:space="preserve">, making contaminations progressively troublesome or difficult to treat. Of specific concern is the quick spread of multi-safe pathogenic microscopic organisms, that can't be treated with any current antimicrobial medications. In 2019, AMR was related with almost 5 million </w:t>
      </w:r>
      <w:proofErr w:type="spellStart"/>
      <w:r>
        <w:t>passings</w:t>
      </w:r>
      <w:proofErr w:type="spellEnd"/>
      <w:r>
        <w:t xml:space="preserve"> around the world.</w:t>
      </w:r>
    </w:p>
    <w:p w:rsidR="00987EB3" w:rsidRDefault="00987EB3" w:rsidP="00EC4E6B">
      <w:pPr>
        <w:jc w:val="both"/>
      </w:pPr>
    </w:p>
    <w:p w:rsidR="00987EB3" w:rsidRDefault="00987EB3" w:rsidP="00EC4E6B">
      <w:pPr>
        <w:jc w:val="both"/>
      </w:pPr>
      <w:r>
        <w:t>Teacher Willem van Schaik, Head of the Establishment of Microbial science and Disease at the College of Birmingham (who was not straightforwardly engaged with the review) said: 'This concentrate emphatically proposes that clinical indicative methods might should be extended to incorporate more than one strain from a patient, to precisely catch the hereditary variety and anti-microbial opposition capability of strains that colonize fundamentally sick patients. It likewise features the significance of continuous contamination counteraction endeavors that expect to lessen the gamble of hospitalized patients being colonized, and in this way tainted, by entrepreneurial microbes during their medical clinic stay.'</w:t>
      </w:r>
    </w:p>
    <w:p w:rsidR="00987EB3" w:rsidRDefault="00987EB3" w:rsidP="00EC4E6B">
      <w:pPr>
        <w:jc w:val="both"/>
      </w:pPr>
    </w:p>
    <w:p w:rsidR="00987EB3" w:rsidRDefault="00987EB3" w:rsidP="00EC4E6B">
      <w:pPr>
        <w:jc w:val="both"/>
      </w:pPr>
      <w:r>
        <w:t>Sharon Peacock, Teacher of Microbial science and General Wellbeing at the College of Cambridge (who was not straightforwardly engaged with the review), said: 'Multidrug-safe contaminations brought about by a scope of creatures including Pseudomonas aeruginosa are really difficult for patient administration in ICU settings around the world. The discoveries of this study add additional proof for the fundamental significance of contamination anticipation and control estimates in ICUs and medical clinic settings all the more broadly that decrease the gamble of securing P. aeruginosa and other pathogenic organic entities.'</w:t>
      </w:r>
    </w:p>
    <w:p w:rsidR="00987EB3" w:rsidRDefault="00987EB3" w:rsidP="00EC4E6B">
      <w:pPr>
        <w:jc w:val="both"/>
      </w:pPr>
    </w:p>
    <w:p w:rsidR="00987EB3" w:rsidRDefault="00987EB3" w:rsidP="00EC4E6B">
      <w:pPr>
        <w:jc w:val="both"/>
      </w:pPr>
      <w:r>
        <w:t>Source:</w:t>
      </w:r>
    </w:p>
    <w:p w:rsidR="00987EB3" w:rsidRDefault="00987EB3" w:rsidP="00EC4E6B">
      <w:pPr>
        <w:jc w:val="both"/>
      </w:pPr>
      <w:r>
        <w:t>College of Oxford</w:t>
      </w:r>
    </w:p>
    <w:p w:rsidR="00743C91" w:rsidRDefault="00743C91" w:rsidP="00EC4E6B">
      <w:pPr>
        <w:pBdr>
          <w:bottom w:val="single" w:sz="6" w:space="1" w:color="auto"/>
        </w:pBdr>
        <w:jc w:val="both"/>
      </w:pPr>
    </w:p>
    <w:p w:rsidR="000667B1" w:rsidRDefault="000667B1" w:rsidP="00EC4E6B">
      <w:pPr>
        <w:jc w:val="both"/>
      </w:pPr>
      <w:r>
        <w:t>Template for article submission:</w:t>
      </w:r>
    </w:p>
    <w:p w:rsidR="000667B1" w:rsidRDefault="000667B1" w:rsidP="00EC4E6B">
      <w:pPr>
        <w:jc w:val="both"/>
      </w:pPr>
    </w:p>
    <w:p w:rsidR="000667B1" w:rsidRDefault="000667B1" w:rsidP="00EC4E6B">
      <w:pPr>
        <w:jc w:val="both"/>
      </w:pPr>
      <w:r>
        <w:t>Dear [Magazine Name] Editor,</w:t>
      </w:r>
    </w:p>
    <w:p w:rsidR="000667B1" w:rsidRDefault="000667B1" w:rsidP="00EC4E6B">
      <w:pPr>
        <w:jc w:val="both"/>
      </w:pPr>
    </w:p>
    <w:p w:rsidR="000667B1" w:rsidRDefault="000667B1" w:rsidP="00EC4E6B">
      <w:pPr>
        <w:jc w:val="both"/>
      </w:pPr>
      <w:r>
        <w:t>I am excited to submit my article to [Magazine Name]. Please find attached my submission titled [Article Title].</w:t>
      </w:r>
    </w:p>
    <w:p w:rsidR="000667B1" w:rsidRDefault="000667B1" w:rsidP="00EC4E6B">
      <w:pPr>
        <w:jc w:val="both"/>
      </w:pPr>
    </w:p>
    <w:p w:rsidR="000667B1" w:rsidRDefault="000667B1" w:rsidP="00EC4E6B">
      <w:pPr>
        <w:jc w:val="both"/>
      </w:pPr>
      <w:r>
        <w:t>Thank you for considering my work for publication in your esteemed magazine.</w:t>
      </w:r>
    </w:p>
    <w:p w:rsidR="000667B1" w:rsidRDefault="000667B1" w:rsidP="00EC4E6B">
      <w:pPr>
        <w:jc w:val="both"/>
      </w:pPr>
    </w:p>
    <w:p w:rsidR="000667B1" w:rsidRDefault="000667B1" w:rsidP="00EC4E6B">
      <w:pPr>
        <w:jc w:val="both"/>
      </w:pPr>
      <w:r>
        <w:lastRenderedPageBreak/>
        <w:t>Best regards,</w:t>
      </w:r>
    </w:p>
    <w:p w:rsidR="000667B1" w:rsidRDefault="000667B1" w:rsidP="00EC4E6B">
      <w:pPr>
        <w:jc w:val="both"/>
      </w:pPr>
      <w:r>
        <w:t>[Your Name]</w:t>
      </w:r>
    </w:p>
    <w:p w:rsidR="000667B1" w:rsidRDefault="000667B1" w:rsidP="00EC4E6B">
      <w:pPr>
        <w:jc w:val="both"/>
      </w:pPr>
    </w:p>
    <w:p w:rsidR="000667B1" w:rsidRDefault="000667B1" w:rsidP="00EC4E6B">
      <w:pPr>
        <w:pBdr>
          <w:bottom w:val="single" w:sz="6" w:space="1" w:color="auto"/>
        </w:pBdr>
        <w:jc w:val="both"/>
      </w:pPr>
    </w:p>
    <w:p w:rsidR="000667B1" w:rsidRDefault="000667B1" w:rsidP="00EC4E6B">
      <w:pPr>
        <w:jc w:val="both"/>
      </w:pPr>
      <w:r>
        <w:t>Template for a short query:</w:t>
      </w:r>
    </w:p>
    <w:p w:rsidR="000667B1" w:rsidRDefault="000667B1" w:rsidP="00EC4E6B">
      <w:pPr>
        <w:jc w:val="both"/>
      </w:pPr>
    </w:p>
    <w:p w:rsidR="000667B1" w:rsidRDefault="000667B1" w:rsidP="00EC4E6B">
      <w:pPr>
        <w:jc w:val="both"/>
      </w:pPr>
      <w:r>
        <w:t>Dear [</w:t>
      </w:r>
      <w:r w:rsidR="003B2FFE">
        <w:t>Jim</w:t>
      </w:r>
      <w:r>
        <w:t>],</w:t>
      </w:r>
    </w:p>
    <w:p w:rsidR="000667B1" w:rsidRDefault="000667B1" w:rsidP="00EC4E6B">
      <w:pPr>
        <w:jc w:val="both"/>
      </w:pPr>
    </w:p>
    <w:p w:rsidR="000667B1" w:rsidRDefault="000667B1" w:rsidP="00EC4E6B">
      <w:pPr>
        <w:jc w:val="both"/>
      </w:pPr>
      <w:r>
        <w:t>I hope this message finds you well. I am a [writer/blogger] who is interested in submitting an article to your magazine. Before I begin writing, I wanted to reach out and ask if you are currently accepting submissions in the [</w:t>
      </w:r>
      <w:r w:rsidR="00046DAE">
        <w:t>Nutrition</w:t>
      </w:r>
      <w:r>
        <w:t>] category.</w:t>
      </w:r>
    </w:p>
    <w:p w:rsidR="000667B1" w:rsidRDefault="000667B1" w:rsidP="00EC4E6B">
      <w:pPr>
        <w:jc w:val="both"/>
      </w:pPr>
    </w:p>
    <w:p w:rsidR="000667B1" w:rsidRDefault="000667B1" w:rsidP="00EC4E6B">
      <w:pPr>
        <w:jc w:val="both"/>
      </w:pPr>
      <w:r>
        <w:t>If so, I would love to pitch you a few ideas that I believe would be a great fit for your readers. If not, I would be grateful if you could let me know when you will be accepting submissions again.</w:t>
      </w:r>
    </w:p>
    <w:p w:rsidR="000667B1" w:rsidRDefault="000667B1" w:rsidP="00EC4E6B">
      <w:pPr>
        <w:jc w:val="both"/>
      </w:pPr>
    </w:p>
    <w:p w:rsidR="000667B1" w:rsidRDefault="000667B1" w:rsidP="00EC4E6B">
      <w:pPr>
        <w:jc w:val="both"/>
      </w:pPr>
      <w:r>
        <w:t>Thank you for your time and consideration. I look forward to hearing back from you soon.</w:t>
      </w:r>
    </w:p>
    <w:p w:rsidR="000667B1" w:rsidRDefault="000667B1" w:rsidP="00EC4E6B">
      <w:pPr>
        <w:jc w:val="both"/>
      </w:pPr>
    </w:p>
    <w:p w:rsidR="000667B1" w:rsidRDefault="000667B1" w:rsidP="00EC4E6B">
      <w:pPr>
        <w:jc w:val="both"/>
      </w:pPr>
      <w:r>
        <w:t>Best regards,</w:t>
      </w:r>
    </w:p>
    <w:p w:rsidR="000667B1" w:rsidRDefault="000667B1" w:rsidP="00EC4E6B">
      <w:pPr>
        <w:jc w:val="both"/>
      </w:pPr>
      <w:r>
        <w:t>[</w:t>
      </w:r>
      <w:r w:rsidR="0029358E">
        <w:t xml:space="preserve"> Ali Abdela Ali </w:t>
      </w:r>
      <w:r>
        <w:t>]</w:t>
      </w:r>
    </w:p>
    <w:p w:rsidR="00931A4C" w:rsidRDefault="00E232E2" w:rsidP="00EC4E6B">
      <w:pPr>
        <w:jc w:val="both"/>
      </w:pPr>
      <w:r>
        <w:t>Jim.RomJim.R@eatingwell.com</w:t>
      </w:r>
    </w:p>
    <w:p w:rsidR="000667B1" w:rsidRDefault="000667B1" w:rsidP="00EC4E6B">
      <w:pPr>
        <w:jc w:val="both"/>
      </w:pPr>
    </w:p>
    <w:p w:rsidR="000667B1" w:rsidRDefault="000667B1" w:rsidP="00EC4E6B">
      <w:pPr>
        <w:jc w:val="both"/>
      </w:pPr>
    </w:p>
    <w:p w:rsidR="00025233" w:rsidRPr="001A0D04" w:rsidRDefault="00802525" w:rsidP="00EC4E6B">
      <w:pPr>
        <w:jc w:val="both"/>
        <w:rPr>
          <w:b/>
          <w:bCs/>
          <w:sz w:val="24"/>
          <w:szCs w:val="24"/>
        </w:rPr>
      </w:pPr>
      <w:r w:rsidRPr="001A0D04">
        <w:rPr>
          <w:b/>
          <w:bCs/>
          <w:sz w:val="24"/>
          <w:szCs w:val="24"/>
        </w:rPr>
        <w:t>Eat better, live longer? Researchers reveal interface between eating protein and maturing</w:t>
      </w:r>
    </w:p>
    <w:p w:rsidR="00025233" w:rsidRDefault="00025233" w:rsidP="00025233">
      <w:pPr>
        <w:jc w:val="both"/>
      </w:pPr>
      <w:r>
        <w:t xml:space="preserve">TOKYO, Japan — The maxim "the type of food you eat will affect you general health" turns out as expected with regards to our wellbeing and life span. A new report led by scientists at </w:t>
      </w:r>
      <w:proofErr w:type="spellStart"/>
      <w:r>
        <w:t>Waseda</w:t>
      </w:r>
      <w:proofErr w:type="spellEnd"/>
      <w:r>
        <w:t xml:space="preserve"> College in Japan uncovers that consuming a reasonable eating routine with moderate protein levels can decidedly affect metabolic wellbeing and postpone maturing.</w:t>
      </w:r>
    </w:p>
    <w:p w:rsidR="00025233" w:rsidRDefault="00025233" w:rsidP="00025233">
      <w:pPr>
        <w:jc w:val="both"/>
      </w:pPr>
    </w:p>
    <w:p w:rsidR="00025233" w:rsidRDefault="00025233" w:rsidP="00025233">
      <w:pPr>
        <w:jc w:val="both"/>
      </w:pPr>
      <w:r>
        <w:t xml:space="preserve">The review included taking care of youthful and moderately aged mice with </w:t>
      </w:r>
      <w:proofErr w:type="spellStart"/>
      <w:r>
        <w:t>isocaloric</w:t>
      </w:r>
      <w:proofErr w:type="spellEnd"/>
      <w:r>
        <w:t xml:space="preserve"> slims down containing different protein sums, and the outcomes showed that mice on moderate-protein eats less had lower blood glucose and lipid levels. Understanding the connection among sustenance and metabolic wellbeing is critical for keeping up with generally speaking prosperity and expanding our life expectancy. </w:t>
      </w:r>
      <w:r>
        <w:lastRenderedPageBreak/>
        <w:t>Past examination has shown that different wholesome mediations, including calorie and protein consumption varieties, can work on the wellbeing and life expectancy of creatures. In any case, the ideal measure of protein expected to keep up with metabolic wellbeing has stayed obscure.</w:t>
      </w:r>
    </w:p>
    <w:p w:rsidR="00025233" w:rsidRDefault="00025233" w:rsidP="00025233">
      <w:pPr>
        <w:jc w:val="both"/>
      </w:pPr>
    </w:p>
    <w:p w:rsidR="00025233" w:rsidRDefault="00025233" w:rsidP="00025233">
      <w:pPr>
        <w:jc w:val="both"/>
      </w:pPr>
      <w:r>
        <w:t xml:space="preserve">In the review, the group drove by Aide Teacher Yoshitaka Kondo investigated the impacts of protein consumption on metabolic wellbeing in mice as they moved toward advanced age. Youthful and moderately aged male mice were given </w:t>
      </w:r>
      <w:proofErr w:type="spellStart"/>
      <w:r>
        <w:t>isocaloric</w:t>
      </w:r>
      <w:proofErr w:type="spellEnd"/>
      <w:r>
        <w:t xml:space="preserve"> slims down with differing protein content for quite some time. The analysts evaluated the effect of these eating regimens on skeletal muscle weight, liver and plasma lipid profiles, and plasma amino corrosive profiles.</w:t>
      </w:r>
    </w:p>
    <w:p w:rsidR="00025233" w:rsidRDefault="00025233" w:rsidP="00025233">
      <w:pPr>
        <w:jc w:val="both"/>
      </w:pPr>
    </w:p>
    <w:p w:rsidR="00025233" w:rsidRDefault="00025233" w:rsidP="00025233">
      <w:pPr>
        <w:jc w:val="both"/>
      </w:pPr>
      <w:r>
        <w:t xml:space="preserve">In another concentrate by </w:t>
      </w:r>
      <w:proofErr w:type="spellStart"/>
      <w:r>
        <w:t>Waseda</w:t>
      </w:r>
      <w:proofErr w:type="spellEnd"/>
      <w:r>
        <w:t xml:space="preserve"> College scientists, youthful and moderately aged mice were taken care of </w:t>
      </w:r>
      <w:proofErr w:type="spellStart"/>
      <w:r>
        <w:t>isocaloric</w:t>
      </w:r>
      <w:proofErr w:type="spellEnd"/>
      <w:r>
        <w:t xml:space="preserve"> eats less carbs with changing measures of protein. Mice consuming moderate measures of dietary proteins (25% and 35%) showed lower blood glucose, and hepatic and plasma lipid levels.</w:t>
      </w:r>
    </w:p>
    <w:p w:rsidR="00025233" w:rsidRDefault="00025233" w:rsidP="00025233">
      <w:pPr>
        <w:jc w:val="both"/>
      </w:pPr>
      <w:r>
        <w:t xml:space="preserve">In another concentrate by </w:t>
      </w:r>
      <w:proofErr w:type="spellStart"/>
      <w:r>
        <w:t>Waseda</w:t>
      </w:r>
      <w:proofErr w:type="spellEnd"/>
      <w:r>
        <w:t xml:space="preserve"> College analysts, youthful and moderately aged mice were taken care of </w:t>
      </w:r>
      <w:proofErr w:type="spellStart"/>
      <w:r>
        <w:t>isocaloric</w:t>
      </w:r>
      <w:proofErr w:type="spellEnd"/>
      <w:r>
        <w:t xml:space="preserve"> abstains from food with differing measures of protein. Mice consuming moderate measures of dietary proteins (25% and 35%) displayed lower blood glucose, and hepatic and plasma lipid levels.</w:t>
      </w:r>
    </w:p>
    <w:p w:rsidR="00025233" w:rsidRDefault="00025233" w:rsidP="00025233">
      <w:pPr>
        <w:jc w:val="both"/>
      </w:pPr>
      <w:r>
        <w:t xml:space="preserve">The discoveries uncovered that a low-protein diet prompted the improvement of gentle greasy liver in moderately aged mice, while a moderate-protein diet decreased blood glucose and lipid levels in both youthful and moderately aged mice. Moreover, the plasma amino corrosive profiles showed a relationship </w:t>
      </w:r>
      <w:proofErr w:type="spellStart"/>
      <w:r>
        <w:t>between's</w:t>
      </w:r>
      <w:proofErr w:type="spellEnd"/>
      <w:r>
        <w:t xml:space="preserve"> protein admission and hepatic fatty substance and cholesterol levels. The ramifications of this concentrate on general wellbeing are critical.</w:t>
      </w:r>
    </w:p>
    <w:p w:rsidR="00025233" w:rsidRDefault="00025233" w:rsidP="00025233">
      <w:pPr>
        <w:jc w:val="both"/>
      </w:pPr>
    </w:p>
    <w:p w:rsidR="00025233" w:rsidRDefault="00025233" w:rsidP="00025233">
      <w:pPr>
        <w:jc w:val="both"/>
      </w:pPr>
      <w:r>
        <w:t>"Protein necessities change through the court of life, being higher in more youthful regenerative mice, lessening through middle age, and rising again in more established mice as protein productivity declines," expresses Kondo in a college discharge. "A similar example is probably going to be seen in people. Along these lines, it very well may be accepted that rising day to day protein consumption in dinners could advance metabolic soundness of individuals. Besides, ideal dietary macronutrient balance at every life stage could likewise expand wellbeing length."</w:t>
      </w:r>
    </w:p>
    <w:p w:rsidR="00025233" w:rsidRDefault="00025233" w:rsidP="00025233">
      <w:pPr>
        <w:jc w:val="both"/>
      </w:pPr>
    </w:p>
    <w:p w:rsidR="00025233" w:rsidRDefault="00025233" w:rsidP="00025233">
      <w:pPr>
        <w:jc w:val="both"/>
      </w:pPr>
      <w:r>
        <w:t>By expanding day to day protein consumption, we might possibly advance metabolic wellbeing and broaden our life expectancy. Accomplishing an ideal macronutrient balance at every life stage becomes significant for in general prosperity.</w:t>
      </w:r>
    </w:p>
    <w:p w:rsidR="00025233" w:rsidRDefault="00025233" w:rsidP="00025233">
      <w:pPr>
        <w:jc w:val="both"/>
      </w:pPr>
    </w:p>
    <w:p w:rsidR="00025233" w:rsidRDefault="00025233" w:rsidP="00EC4E6B">
      <w:pPr>
        <w:jc w:val="both"/>
      </w:pPr>
      <w:r>
        <w:t xml:space="preserve">The review is distributed in the diary </w:t>
      </w:r>
      <w:proofErr w:type="spellStart"/>
      <w:r>
        <w:t>GeroScience</w:t>
      </w:r>
      <w:proofErr w:type="spellEnd"/>
      <w:r>
        <w:t>.</w:t>
      </w:r>
    </w:p>
    <w:sectPr w:rsidR="0002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B3"/>
    <w:rsid w:val="00025233"/>
    <w:rsid w:val="00046DAE"/>
    <w:rsid w:val="000667B1"/>
    <w:rsid w:val="001A0D04"/>
    <w:rsid w:val="0029358E"/>
    <w:rsid w:val="002B60B4"/>
    <w:rsid w:val="003B2FFE"/>
    <w:rsid w:val="00743C91"/>
    <w:rsid w:val="007A0E5C"/>
    <w:rsid w:val="00802525"/>
    <w:rsid w:val="00931A4C"/>
    <w:rsid w:val="00987EB3"/>
    <w:rsid w:val="00E232E2"/>
    <w:rsid w:val="00EC4E6B"/>
    <w:rsid w:val="00F6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28ACF"/>
  <w15:chartTrackingRefBased/>
  <w15:docId w15:val="{8A7F8387-FE92-924E-ACE8-A0276F3B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1816</Words>
  <Characters>10352</Characters>
  <Application>Microsoft Office Word</Application>
  <DocSecurity>0</DocSecurity>
  <Lines>86</Lines>
  <Paragraphs>24</Paragraphs>
  <ScaleCrop>false</ScaleCrop>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Abdela</dc:creator>
  <cp:keywords/>
  <dc:description/>
  <cp:lastModifiedBy>Ali Abdela</cp:lastModifiedBy>
  <cp:revision>16</cp:revision>
  <dcterms:created xsi:type="dcterms:W3CDTF">2023-07-31T22:54:00Z</dcterms:created>
  <dcterms:modified xsi:type="dcterms:W3CDTF">2023-07-31T23:19:00Z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2023-07-31T22:54:41Z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9aac42cf-3c88-428c-9a4b-43ffc45c4b6f</vt:lpwstr>
  </property>
  <property fmtid="{D5CDD505-2E9C-101B-9397-08002B2CF9AE}" pid="7" name="MSIP_Label_defa4170-0d19-0005-0004-bc88714345d2_ActionId">
    <vt:lpwstr>21bbd240-08fa-457a-8802-6b80e6da268b</vt:lpwstr>
  </property>
  <property fmtid="{D5CDD505-2E9C-101B-9397-08002B2CF9AE}" pid="8" name="MSIP_Label_defa4170-0d19-0005-0004-bc88714345d2_ContentBits">
    <vt:lpwstr>0</vt:lpwstr>
  </property>
</Properties>
</file>