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958" w:rsidRDefault="00A63958" w:rsidP="00F07230">
      <w:pPr>
        <w:jc w:val="center"/>
        <w:rPr>
          <w:b/>
          <w:sz w:val="32"/>
        </w:rPr>
      </w:pPr>
      <w:r>
        <w:rPr>
          <w:b/>
          <w:sz w:val="32"/>
        </w:rPr>
        <w:t xml:space="preserve">Group Members </w:t>
      </w:r>
      <w:proofErr w:type="spellStart"/>
      <w:r>
        <w:rPr>
          <w:b/>
          <w:sz w:val="32"/>
        </w:rPr>
        <w:t>List</w:t>
      </w:r>
      <w:r w:rsidR="008A4064">
        <w:rPr>
          <w:b/>
          <w:sz w:val="32"/>
        </w:rPr>
        <w:t>_SE</w:t>
      </w:r>
      <w:proofErr w:type="spellEnd"/>
    </w:p>
    <w:p w:rsidR="00A63958" w:rsidRPr="00A63958" w:rsidRDefault="00A63958" w:rsidP="00F07230">
      <w:pPr>
        <w:jc w:val="center"/>
        <w:rPr>
          <w:b/>
          <w:sz w:val="24"/>
          <w:szCs w:val="24"/>
        </w:rPr>
      </w:pPr>
      <w:r w:rsidRPr="00A63958">
        <w:rPr>
          <w:b/>
          <w:sz w:val="24"/>
          <w:szCs w:val="24"/>
        </w:rPr>
        <w:t xml:space="preserve">1, </w:t>
      </w:r>
      <w:proofErr w:type="spellStart"/>
      <w:r w:rsidRPr="00A63958">
        <w:rPr>
          <w:b/>
          <w:sz w:val="24"/>
          <w:szCs w:val="24"/>
        </w:rPr>
        <w:t>Temesgen</w:t>
      </w:r>
      <w:proofErr w:type="spellEnd"/>
      <w:r w:rsidRPr="00A63958">
        <w:rPr>
          <w:b/>
          <w:sz w:val="24"/>
          <w:szCs w:val="24"/>
        </w:rPr>
        <w:t xml:space="preserve"> </w:t>
      </w:r>
      <w:proofErr w:type="spellStart"/>
      <w:r w:rsidRPr="00A63958">
        <w:rPr>
          <w:b/>
          <w:sz w:val="24"/>
          <w:szCs w:val="24"/>
        </w:rPr>
        <w:t>Berhanu</w:t>
      </w:r>
      <w:proofErr w:type="spellEnd"/>
      <w:r w:rsidRPr="00A63958">
        <w:rPr>
          <w:b/>
          <w:sz w:val="24"/>
          <w:szCs w:val="24"/>
        </w:rPr>
        <w:br/>
        <w:t xml:space="preserve">2, Lemma </w:t>
      </w:r>
      <w:proofErr w:type="spellStart"/>
      <w:r w:rsidRPr="00A63958">
        <w:rPr>
          <w:b/>
          <w:sz w:val="24"/>
          <w:szCs w:val="24"/>
        </w:rPr>
        <w:t>Getiye</w:t>
      </w:r>
      <w:proofErr w:type="spellEnd"/>
      <w:r w:rsidRPr="00A63958">
        <w:rPr>
          <w:b/>
          <w:sz w:val="24"/>
          <w:szCs w:val="24"/>
        </w:rPr>
        <w:t xml:space="preserve"> </w:t>
      </w:r>
      <w:r w:rsidRPr="00A63958">
        <w:rPr>
          <w:b/>
          <w:sz w:val="24"/>
          <w:szCs w:val="24"/>
        </w:rPr>
        <w:br/>
        <w:t xml:space="preserve">3, </w:t>
      </w:r>
      <w:proofErr w:type="spellStart"/>
      <w:r w:rsidRPr="00A63958">
        <w:rPr>
          <w:b/>
          <w:sz w:val="24"/>
          <w:szCs w:val="24"/>
        </w:rPr>
        <w:t>Tekleeyesus</w:t>
      </w:r>
      <w:proofErr w:type="spellEnd"/>
      <w:r w:rsidRPr="00A63958">
        <w:rPr>
          <w:b/>
          <w:sz w:val="24"/>
          <w:szCs w:val="24"/>
        </w:rPr>
        <w:t xml:space="preserve"> </w:t>
      </w:r>
      <w:proofErr w:type="spellStart"/>
      <w:r w:rsidRPr="00A63958">
        <w:rPr>
          <w:b/>
          <w:sz w:val="24"/>
          <w:szCs w:val="24"/>
        </w:rPr>
        <w:t>Munye</w:t>
      </w:r>
      <w:bookmarkStart w:id="0" w:name="_GoBack"/>
      <w:bookmarkEnd w:id="0"/>
      <w:proofErr w:type="spellEnd"/>
    </w:p>
    <w:p w:rsidR="00BD4474" w:rsidRDefault="00F07230" w:rsidP="00F07230">
      <w:pPr>
        <w:jc w:val="center"/>
      </w:pPr>
      <w:r>
        <w:rPr>
          <w:b/>
          <w:sz w:val="32"/>
        </w:rPr>
        <w:t>Project Proposal</w:t>
      </w:r>
      <w:r>
        <w:rPr>
          <w:b/>
          <w:sz w:val="32"/>
        </w:rPr>
        <w:br/>
      </w:r>
      <w:r w:rsidR="00A63958">
        <w:rPr>
          <w:b/>
          <w:sz w:val="32"/>
        </w:rPr>
        <w:t xml:space="preserve">Project Title One: </w:t>
      </w:r>
      <w:r>
        <w:rPr>
          <w:b/>
          <w:sz w:val="32"/>
        </w:rPr>
        <w:t>Digital Queue Management System for Government Offices</w:t>
      </w:r>
    </w:p>
    <w:p w:rsidR="00BD4474" w:rsidRDefault="00F07230">
      <w:pPr>
        <w:pStyle w:val="Heading1"/>
      </w:pPr>
      <w:r>
        <w:t>1. Introduction</w:t>
      </w:r>
    </w:p>
    <w:p w:rsidR="00BD4474" w:rsidRDefault="00F07230">
      <w:r>
        <w:t>Government offices in Ethiopia commonly experience long queues, overcrowding, and inefficient manual service processes. Citizens often arrive very early and wait for hours without clear information about when they will be served. This leads to lost productivity, frustration, and reduced service quality. With increasing internet and smartphone usage, there is an opportunity to digitize queue handling and appointment scheduling.</w:t>
      </w:r>
      <w:r>
        <w:br/>
      </w:r>
      <w:r>
        <w:br/>
        <w:t>The proposed Digital Queue Management System is a full-stack web-based platform that enables citizens to book services online, receive a queue number, and track their position remotely. Government staff can manage daily appointments, call the next client, and monitor service flow through an administrative dashboard. The system aims to improve efficiency, transparency, and citizen experience while providing data-driven insights for better operational planning.</w:t>
      </w:r>
    </w:p>
    <w:p w:rsidR="00BD4474" w:rsidRDefault="00F07230">
      <w:pPr>
        <w:pStyle w:val="Heading1"/>
      </w:pPr>
      <w:r>
        <w:t>2. Statement of the Problem</w:t>
      </w:r>
    </w:p>
    <w:p w:rsidR="00BD4474" w:rsidRDefault="00F07230">
      <w:r>
        <w:t>Many government offices still rely on manual, first-come-first-served queue systems. This creates several challenges:</w:t>
      </w:r>
      <w:r>
        <w:br/>
        <w:t>• Long waiting times and crowding at service centers.</w:t>
      </w:r>
      <w:r>
        <w:br/>
        <w:t>• Lack of visibility into queue status and expected waiting time.</w:t>
      </w:r>
      <w:r>
        <w:br/>
        <w:t>• Inefficient use of staff time due to unmanaged walk-ins.</w:t>
      </w:r>
      <w:r>
        <w:br/>
        <w:t>• Increased operational stress and reduced citizen satisfaction.</w:t>
      </w:r>
      <w:r>
        <w:br/>
        <w:t>• Limited data for decision-m</w:t>
      </w:r>
      <w:r w:rsidR="00A63958">
        <w:t>aking and service improvement.</w:t>
      </w:r>
    </w:p>
    <w:p w:rsidR="00BD4474" w:rsidRDefault="00F07230">
      <w:pPr>
        <w:pStyle w:val="Heading1"/>
      </w:pPr>
      <w:r>
        <w:t>3. Objectives</w:t>
      </w:r>
    </w:p>
    <w:p w:rsidR="00BD4474" w:rsidRDefault="00F07230">
      <w:r>
        <w:t>3.1 General Objective</w:t>
      </w:r>
    </w:p>
    <w:p w:rsidR="00BD4474" w:rsidRDefault="00F07230">
      <w:r>
        <w:t>To design and implement a Digital Queue Management System that improves service delivery efficiency and reduces waiting time in government offices.</w:t>
      </w:r>
    </w:p>
    <w:p w:rsidR="00BD4474" w:rsidRDefault="00F07230">
      <w:r>
        <w:t>3.2 Specific Objectives</w:t>
      </w:r>
    </w:p>
    <w:p w:rsidR="00BD4474" w:rsidRDefault="00F07230">
      <w:r>
        <w:lastRenderedPageBreak/>
        <w:t>• To develop a web-based platform that allows citizens to register and book service appointments online.</w:t>
      </w:r>
    </w:p>
    <w:p w:rsidR="00BD4474" w:rsidRDefault="00F07230">
      <w:r>
        <w:t>• To implement an electronic queue numbering and tracking mechanism with real-time status updates.</w:t>
      </w:r>
    </w:p>
    <w:p w:rsidR="00BD4474" w:rsidRDefault="00F07230">
      <w:r>
        <w:t>• To provide a staff dashboard for managing appointments, calling the next client, and updating service status.</w:t>
      </w:r>
    </w:p>
    <w:p w:rsidR="00BD4474" w:rsidRDefault="00F07230">
      <w:r>
        <w:t>• To integrate an SMS/notification module for queue reminders and alerts (or simulated notifications for prototype demonstration).</w:t>
      </w:r>
    </w:p>
    <w:p w:rsidR="00BD4474" w:rsidRDefault="00F07230">
      <w:r>
        <w:t>• To maintain a centralized database for managing users, services, and queue records.</w:t>
      </w:r>
    </w:p>
    <w:p w:rsidR="00BD4474" w:rsidRDefault="00F07230">
      <w:r>
        <w:t>• To generate basic analytics and reports to support operational decision-making.</w:t>
      </w:r>
    </w:p>
    <w:p w:rsidR="00BD4474" w:rsidRDefault="00F07230">
      <w:pPr>
        <w:pStyle w:val="Heading1"/>
      </w:pPr>
      <w:r>
        <w:t>4. Significance of the Project</w:t>
      </w:r>
    </w:p>
    <w:p w:rsidR="00BD4474" w:rsidRDefault="00F07230">
      <w:r>
        <w:t>The proposed system is significant from technical, social, an</w:t>
      </w:r>
      <w:r w:rsidR="00ED5B52">
        <w:t>d organizational perspectives.</w:t>
      </w:r>
      <w:r w:rsidR="00ED5B52">
        <w:br/>
      </w:r>
      <w:r>
        <w:t>For citizens, it reduces unnecessary waiting time, improves access to services, and provides a more predictable service experience. For government offices, it improves workflow management, reduces overcrowding, and enables better resource planning through collected data. For the academic community, the project demonstrates practical application of software engineering concepts including full-stack development, database design, authentication, role-based access control, an</w:t>
      </w:r>
      <w:r w:rsidR="00ED5B52">
        <w:t>d system integration.</w:t>
      </w:r>
      <w:r w:rsidR="00ED5B52">
        <w:br/>
      </w:r>
      <w:r>
        <w:t>In the Ethiopian context, implementing a digital queue system supports digital transformation efforts and can serve as a scalable model for multiple public institutions. The project also has potential for future expansion into mobile applications, multilingual interfaces (e.g., Amharic), and integration with SMS gateways or national e-government platforms.</w:t>
      </w:r>
    </w:p>
    <w:p w:rsidR="003D11ED" w:rsidRDefault="003D11ED"/>
    <w:p w:rsidR="003D11ED" w:rsidRPr="003D11ED" w:rsidRDefault="00ED5B52" w:rsidP="003D11ED">
      <w:pPr>
        <w:spacing w:after="0" w:line="240" w:lineRule="auto"/>
        <w:rPr>
          <w:rFonts w:ascii="Times New Roman" w:eastAsia="Times New Roman" w:hAnsi="Times New Roman" w:cs="Times New Roman"/>
          <w:b/>
          <w:sz w:val="24"/>
          <w:szCs w:val="24"/>
        </w:rPr>
      </w:pPr>
      <w:r w:rsidRPr="00ED5B52">
        <w:rPr>
          <w:rFonts w:ascii="Arial" w:eastAsia="Times New Roman" w:hAnsi="Arial" w:cs="Arial"/>
          <w:b/>
          <w:color w:val="000000"/>
          <w:sz w:val="32"/>
          <w:szCs w:val="32"/>
        </w:rPr>
        <w:t xml:space="preserve">Project Title Two: </w:t>
      </w:r>
      <w:r w:rsidR="003D11ED" w:rsidRPr="003D11ED">
        <w:rPr>
          <w:rFonts w:ascii="Arial" w:eastAsia="Times New Roman" w:hAnsi="Arial" w:cs="Arial"/>
          <w:b/>
          <w:color w:val="000000"/>
          <w:sz w:val="32"/>
          <w:szCs w:val="32"/>
        </w:rPr>
        <w:t xml:space="preserve">Fleet Management System for </w:t>
      </w:r>
      <w:proofErr w:type="spellStart"/>
      <w:r w:rsidR="003D11ED" w:rsidRPr="003D11ED">
        <w:rPr>
          <w:rFonts w:ascii="Arial" w:eastAsia="Times New Roman" w:hAnsi="Arial" w:cs="Arial"/>
          <w:b/>
          <w:color w:val="000000"/>
          <w:sz w:val="32"/>
          <w:szCs w:val="32"/>
        </w:rPr>
        <w:t>Universites</w:t>
      </w:r>
      <w:proofErr w:type="spellEnd"/>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Introduction</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Managing vehicles and transport services is key for universities to run smoothly. It covers buying, maintaining, and using vehicles to support teaching, research, and daily operations. This proposal suggests building a Vehicle, Fleet, and Transport Service Management System (VFTSMS). It will replace old paper methods with digital ones. The system can fit any university with small changes, improving efficiency, safety, and cost savings.</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Statement of the Problem</w:t>
      </w:r>
    </w:p>
    <w:p w:rsidR="003D11ED" w:rsidRPr="003D11ED" w:rsidRDefault="003D11ED" w:rsidP="003D11ED">
      <w:pPr>
        <w:spacing w:before="240" w:after="240" w:line="240" w:lineRule="auto"/>
        <w:rPr>
          <w:rFonts w:ascii="Times New Roman" w:eastAsia="Times New Roman" w:hAnsi="Times New Roman" w:cs="Times New Roman"/>
          <w:sz w:val="24"/>
          <w:szCs w:val="24"/>
        </w:rPr>
      </w:pPr>
      <w:r w:rsidRPr="003D11ED">
        <w:rPr>
          <w:rFonts w:ascii="Arial" w:eastAsia="Times New Roman" w:hAnsi="Arial" w:cs="Arial"/>
          <w:color w:val="000000"/>
        </w:rPr>
        <w:lastRenderedPageBreak/>
        <w:t>Many universities still rely on paper-based processes for fuel requests and vehicle bookings, leading to delays, errors, and inefficiency. Manual approvals, calculations, and vehicle assignments slow operations, while the lack of real-time tracking limits visibility into vehicle usage, driver behavior, maintenance, and fuel costs. As a result, expenses increase, safety risks rise, and resources are poorly utilized, hindering universities from achieving their goals.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sz w:val="26"/>
          <w:szCs w:val="26"/>
        </w:rPr>
        <w:t>Objectives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The main goal is to create a system that automates transport tasks for universities. Key aims are:</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speed up approvals for fuel and bookings using automated steps.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stop drivers from stealing fuel, selling it, or faking usage by cross-checking odometer readings against fuel requests.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use data tools for checking fuel use, driver performance, and maintenance alerts.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add feedback, notifications, and user roles for better safety and control.</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To offer dashboards and reports for quick insights to help planning.</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Features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The system includes these main tools:</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Vehicle Management</w:t>
      </w:r>
      <w:r w:rsidRPr="003D11ED">
        <w:rPr>
          <w:rFonts w:ascii="Arial" w:eastAsia="Times New Roman" w:hAnsi="Arial" w:cs="Arial"/>
          <w:color w:val="000000"/>
        </w:rPr>
        <w:tab/>
        <w:t>- Driver Management</w:t>
      </w:r>
      <w:r w:rsidRPr="003D11ED">
        <w:rPr>
          <w:rFonts w:ascii="Arial" w:eastAsia="Times New Roman" w:hAnsi="Arial" w:cs="Arial"/>
          <w:color w:val="000000"/>
        </w:rPr>
        <w:tab/>
      </w:r>
      <w:r w:rsidRPr="003D11ED">
        <w:rPr>
          <w:rFonts w:ascii="Arial" w:eastAsia="Times New Roman" w:hAnsi="Arial" w:cs="Arial"/>
          <w:color w:val="000000"/>
        </w:rPr>
        <w:tab/>
        <w:t>- Reminder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Spare Parts Management</w:t>
      </w:r>
      <w:r w:rsidRPr="003D11ED">
        <w:rPr>
          <w:rFonts w:ascii="Arial" w:eastAsia="Times New Roman" w:hAnsi="Arial" w:cs="Arial"/>
          <w:color w:val="000000"/>
        </w:rPr>
        <w:tab/>
        <w:t>- Report Management</w:t>
      </w:r>
      <w:r w:rsidRPr="003D11ED">
        <w:rPr>
          <w:rFonts w:ascii="Arial" w:eastAsia="Times New Roman" w:hAnsi="Arial" w:cs="Arial"/>
          <w:color w:val="000000"/>
        </w:rPr>
        <w:tab/>
      </w:r>
      <w:r w:rsidRPr="003D11ED">
        <w:rPr>
          <w:rFonts w:ascii="Arial" w:eastAsia="Times New Roman" w:hAnsi="Arial" w:cs="Arial"/>
          <w:color w:val="000000"/>
        </w:rPr>
        <w:tab/>
        <w:t>- Fuel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Notification Management</w:t>
      </w:r>
      <w:r w:rsidRPr="003D11ED">
        <w:rPr>
          <w:rFonts w:ascii="Arial" w:eastAsia="Times New Roman" w:hAnsi="Arial" w:cs="Arial"/>
          <w:color w:val="000000"/>
        </w:rPr>
        <w:tab/>
        <w:t>- Users and Permission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Maintenance Management</w:t>
      </w:r>
      <w:r w:rsidRPr="003D11ED">
        <w:rPr>
          <w:rFonts w:ascii="Arial" w:eastAsia="Times New Roman" w:hAnsi="Arial" w:cs="Arial"/>
          <w:color w:val="000000"/>
        </w:rPr>
        <w:tab/>
        <w:t>- Fleet/Booking Management</w:t>
      </w:r>
      <w:r w:rsidRPr="003D11ED">
        <w:rPr>
          <w:rFonts w:ascii="Arial" w:eastAsia="Times New Roman" w:hAnsi="Arial" w:cs="Arial"/>
          <w:color w:val="000000"/>
        </w:rPr>
        <w:tab/>
        <w:t xml:space="preserve"> - Feedback Management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Informative Dashboard</w:t>
      </w:r>
      <w:r w:rsidRPr="003D11ED">
        <w:rPr>
          <w:rFonts w:ascii="Arial" w:eastAsia="Times New Roman" w:hAnsi="Arial" w:cs="Arial"/>
          <w:color w:val="000000"/>
        </w:rPr>
        <w:tab/>
        <w:t>- Customer Management</w:t>
      </w:r>
      <w:r w:rsidRPr="003D11ED">
        <w:rPr>
          <w:rFonts w:ascii="Arial" w:eastAsia="Times New Roman" w:hAnsi="Arial" w:cs="Arial"/>
          <w:color w:val="000000"/>
        </w:rPr>
        <w:tab/>
        <w:t xml:space="preserve"> - Vehicle Calendar</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 Activity Log Management</w:t>
      </w:r>
    </w:p>
    <w:p w:rsidR="003D11ED" w:rsidRPr="003D11ED" w:rsidRDefault="003D11ED" w:rsidP="003D11ED">
      <w:pPr>
        <w:spacing w:after="0" w:line="240" w:lineRule="auto"/>
        <w:rPr>
          <w:rFonts w:ascii="Times New Roman" w:eastAsia="Times New Roman" w:hAnsi="Times New Roman" w:cs="Times New Roman"/>
          <w:sz w:val="24"/>
          <w:szCs w:val="24"/>
        </w:rPr>
      </w:pPr>
    </w:p>
    <w:p w:rsidR="003D11ED" w:rsidRPr="003D11ED" w:rsidRDefault="003D11ED" w:rsidP="003D11ED">
      <w:pPr>
        <w:spacing w:after="0" w:line="240" w:lineRule="auto"/>
        <w:rPr>
          <w:rFonts w:ascii="Times New Roman" w:eastAsia="Times New Roman" w:hAnsi="Times New Roman" w:cs="Times New Roman"/>
          <w:b/>
          <w:sz w:val="24"/>
          <w:szCs w:val="24"/>
        </w:rPr>
      </w:pPr>
      <w:r w:rsidRPr="003D11ED">
        <w:rPr>
          <w:rFonts w:ascii="Arial" w:eastAsia="Times New Roman" w:hAnsi="Arial" w:cs="Arial"/>
          <w:b/>
          <w:color w:val="000000"/>
          <w:sz w:val="26"/>
          <w:szCs w:val="26"/>
        </w:rPr>
        <w:t>Significance of the Project</w:t>
      </w:r>
    </w:p>
    <w:p w:rsidR="003D11ED" w:rsidRPr="003D11ED" w:rsidRDefault="003D11ED" w:rsidP="003D11ED">
      <w:pPr>
        <w:spacing w:after="0" w:line="240" w:lineRule="auto"/>
        <w:rPr>
          <w:rFonts w:ascii="Times New Roman" w:eastAsia="Times New Roman" w:hAnsi="Times New Roman" w:cs="Times New Roman"/>
          <w:sz w:val="24"/>
          <w:szCs w:val="24"/>
        </w:rPr>
      </w:pPr>
      <w:r w:rsidRPr="003D11ED">
        <w:rPr>
          <w:rFonts w:ascii="Arial" w:eastAsia="Times New Roman" w:hAnsi="Arial" w:cs="Arial"/>
          <w:color w:val="000000"/>
        </w:rPr>
        <w:t>Implementing this system offers transformative benefits for the university community:</w:t>
      </w:r>
    </w:p>
    <w:p w:rsidR="003D11ED" w:rsidRPr="003D11ED" w:rsidRDefault="003D11ED" w:rsidP="003D11ED">
      <w:pPr>
        <w:numPr>
          <w:ilvl w:val="0"/>
          <w:numId w:val="11"/>
        </w:numPr>
        <w:spacing w:before="240" w:after="0" w:line="240" w:lineRule="auto"/>
        <w:textAlignment w:val="baseline"/>
        <w:rPr>
          <w:rFonts w:ascii="Arial" w:eastAsia="Times New Roman" w:hAnsi="Arial" w:cs="Arial"/>
          <w:color w:val="000000"/>
        </w:rPr>
      </w:pPr>
      <w:r w:rsidRPr="003D11ED">
        <w:rPr>
          <w:rFonts w:ascii="Arial" w:eastAsia="Times New Roman" w:hAnsi="Arial" w:cs="Arial"/>
          <w:color w:val="000000"/>
        </w:rPr>
        <w:t>Operational Excellence</w:t>
      </w:r>
      <w:r w:rsidRPr="003D11ED">
        <w:rPr>
          <w:rFonts w:ascii="Arial" w:eastAsia="Times New Roman" w:hAnsi="Arial" w:cs="Arial"/>
          <w:b/>
          <w:bCs/>
          <w:color w:val="000000"/>
        </w:rPr>
        <w:t>:</w:t>
      </w:r>
      <w:r w:rsidRPr="003D11ED">
        <w:rPr>
          <w:rFonts w:ascii="Arial" w:eastAsia="Times New Roman" w:hAnsi="Arial" w:cs="Arial"/>
          <w:color w:val="000000"/>
        </w:rPr>
        <w:t xml:space="preserve"> Optimizing vehicle utilization minimizes idle time and guarantees resource availability for academic and service demands.</w:t>
      </w:r>
    </w:p>
    <w:p w:rsidR="003D11ED" w:rsidRPr="003D11ED" w:rsidRDefault="003D11ED" w:rsidP="003D11ED">
      <w:pPr>
        <w:numPr>
          <w:ilvl w:val="0"/>
          <w:numId w:val="11"/>
        </w:numPr>
        <w:spacing w:after="0" w:line="240" w:lineRule="auto"/>
        <w:textAlignment w:val="baseline"/>
        <w:rPr>
          <w:rFonts w:ascii="Arial" w:eastAsia="Times New Roman" w:hAnsi="Arial" w:cs="Arial"/>
          <w:color w:val="000000"/>
        </w:rPr>
      </w:pPr>
      <w:r w:rsidRPr="003D11ED">
        <w:rPr>
          <w:rFonts w:ascii="Arial" w:eastAsia="Times New Roman" w:hAnsi="Arial" w:cs="Arial"/>
          <w:color w:val="000000"/>
        </w:rPr>
        <w:t>Financial Savings</w:t>
      </w:r>
      <w:r w:rsidRPr="003D11ED">
        <w:rPr>
          <w:rFonts w:ascii="Arial" w:eastAsia="Times New Roman" w:hAnsi="Arial" w:cs="Arial"/>
          <w:b/>
          <w:bCs/>
          <w:color w:val="000000"/>
        </w:rPr>
        <w:t>:</w:t>
      </w:r>
      <w:r w:rsidRPr="003D11ED">
        <w:rPr>
          <w:rFonts w:ascii="Arial" w:eastAsia="Times New Roman" w:hAnsi="Arial" w:cs="Arial"/>
          <w:color w:val="000000"/>
        </w:rPr>
        <w:t xml:space="preserve"> By monitoring fuel efficiency and improving driving habits, the university can significantly cut fuel costs and insurance premiums.</w:t>
      </w:r>
    </w:p>
    <w:p w:rsidR="003D11ED" w:rsidRDefault="003D11ED" w:rsidP="003D11ED">
      <w:pPr>
        <w:numPr>
          <w:ilvl w:val="0"/>
          <w:numId w:val="11"/>
        </w:numPr>
        <w:spacing w:after="240" w:line="240" w:lineRule="auto"/>
        <w:textAlignment w:val="baseline"/>
        <w:rPr>
          <w:rFonts w:ascii="Arial" w:eastAsia="Times New Roman" w:hAnsi="Arial" w:cs="Arial"/>
          <w:color w:val="000000"/>
        </w:rPr>
      </w:pPr>
      <w:r w:rsidRPr="003D11ED">
        <w:rPr>
          <w:rFonts w:ascii="Arial" w:eastAsia="Times New Roman" w:hAnsi="Arial" w:cs="Arial"/>
          <w:color w:val="000000"/>
        </w:rPr>
        <w:t>Informed Decision-Making</w:t>
      </w:r>
      <w:r w:rsidRPr="003D11ED">
        <w:rPr>
          <w:rFonts w:ascii="Arial" w:eastAsia="Times New Roman" w:hAnsi="Arial" w:cs="Arial"/>
          <w:b/>
          <w:bCs/>
          <w:color w:val="000000"/>
        </w:rPr>
        <w:t>:</w:t>
      </w:r>
      <w:r w:rsidRPr="003D11ED">
        <w:rPr>
          <w:rFonts w:ascii="Arial" w:eastAsia="Times New Roman" w:hAnsi="Arial" w:cs="Arial"/>
          <w:color w:val="000000"/>
        </w:rPr>
        <w:t xml:space="preserve"> Access to detailed reports and dashboards allows management to make strategic choices regarding vehicle replacements or upgrades based on actual performance data</w:t>
      </w:r>
    </w:p>
    <w:p w:rsidR="003D11ED" w:rsidRDefault="00ED5B52" w:rsidP="003D11ED">
      <w:pPr>
        <w:pStyle w:val="Heading1"/>
        <w:keepNext w:val="0"/>
        <w:keepLines w:val="0"/>
        <w:spacing w:after="80"/>
        <w:rPr>
          <w:rFonts w:ascii="Times New Roman" w:eastAsia="Times New Roman" w:hAnsi="Times New Roman" w:cs="Times New Roman"/>
          <w:b w:val="0"/>
          <w:bCs w:val="0"/>
          <w:sz w:val="34"/>
          <w:szCs w:val="34"/>
        </w:rPr>
      </w:pPr>
      <w:bookmarkStart w:id="1" w:name="_jkp0iu4f8aym" w:colFirst="0" w:colLast="0"/>
      <w:bookmarkEnd w:id="1"/>
      <w:r>
        <w:rPr>
          <w:rFonts w:ascii="Times New Roman" w:eastAsia="Times New Roman" w:hAnsi="Times New Roman" w:cs="Times New Roman"/>
          <w:sz w:val="34"/>
          <w:szCs w:val="34"/>
        </w:rPr>
        <w:t xml:space="preserve">Project Three </w:t>
      </w:r>
      <w:r w:rsidR="003D11ED">
        <w:rPr>
          <w:rFonts w:ascii="Times New Roman" w:eastAsia="Times New Roman" w:hAnsi="Times New Roman" w:cs="Times New Roman"/>
          <w:sz w:val="34"/>
          <w:szCs w:val="34"/>
        </w:rPr>
        <w:t xml:space="preserve">Title: </w:t>
      </w:r>
      <w:proofErr w:type="spellStart"/>
      <w:r w:rsidR="003D11ED">
        <w:rPr>
          <w:rFonts w:ascii="Times New Roman" w:eastAsia="Times New Roman" w:hAnsi="Times New Roman" w:cs="Times New Roman"/>
          <w:sz w:val="34"/>
          <w:szCs w:val="34"/>
        </w:rPr>
        <w:t>AgriShare</w:t>
      </w:r>
      <w:proofErr w:type="spellEnd"/>
      <w:r w:rsidR="003D11ED">
        <w:rPr>
          <w:rFonts w:ascii="Times New Roman" w:eastAsia="Times New Roman" w:hAnsi="Times New Roman" w:cs="Times New Roman"/>
          <w:sz w:val="34"/>
          <w:szCs w:val="34"/>
        </w:rPr>
        <w:t xml:space="preserve"> – A </w:t>
      </w:r>
      <w:proofErr w:type="spellStart"/>
      <w:r w:rsidR="003D11ED">
        <w:rPr>
          <w:rFonts w:ascii="Times New Roman" w:eastAsia="Times New Roman" w:hAnsi="Times New Roman" w:cs="Times New Roman"/>
          <w:sz w:val="34"/>
          <w:szCs w:val="34"/>
        </w:rPr>
        <w:t>Blockchain</w:t>
      </w:r>
      <w:proofErr w:type="spellEnd"/>
      <w:r w:rsidR="003D11ED">
        <w:rPr>
          <w:rFonts w:ascii="Times New Roman" w:eastAsia="Times New Roman" w:hAnsi="Times New Roman" w:cs="Times New Roman"/>
          <w:sz w:val="34"/>
          <w:szCs w:val="34"/>
        </w:rPr>
        <w:t xml:space="preserve"> Platform for Tokenized Livestock and Farmland Investment</w:t>
      </w:r>
    </w:p>
    <w:p w:rsidR="003D11ED" w:rsidRDefault="003D11ED" w:rsidP="003D11ED">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r>
        <w:rPr>
          <w:rFonts w:ascii="Times New Roman" w:eastAsia="Times New Roman" w:hAnsi="Times New Roman" w:cs="Times New Roman"/>
          <w:b/>
          <w:bCs/>
          <w:sz w:val="24"/>
          <w:szCs w:val="24"/>
        </w:rPr>
        <w:br/>
      </w:r>
      <w:proofErr w:type="spellStart"/>
      <w:r>
        <w:rPr>
          <w:rFonts w:ascii="Times New Roman" w:eastAsia="Times New Roman" w:hAnsi="Times New Roman" w:cs="Times New Roman"/>
          <w:sz w:val="24"/>
          <w:szCs w:val="24"/>
        </w:rPr>
        <w:t>AgriShare</w:t>
      </w:r>
      <w:proofErr w:type="spellEnd"/>
      <w:r>
        <w:rPr>
          <w:rFonts w:ascii="Times New Roman" w:eastAsia="Times New Roman" w:hAnsi="Times New Roman" w:cs="Times New Roman"/>
          <w:sz w:val="24"/>
          <w:szCs w:val="24"/>
        </w:rPr>
        <w:t xml:space="preserve"> proposes a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platform to enable Ethiopian smallholder farmers to tokenize livestock (cattle) and farmland into fractional digital assets. Farmers will register assets using verified health records and satellite/soil data for land; tokenize them into tradable shares on a decentralized ledger; attract investors via a secure mobile/web interface; access immediate capital without loans; and distribute profits transparently </w:t>
      </w:r>
      <w:r>
        <w:rPr>
          <w:rFonts w:ascii="Times New Roman" w:eastAsia="Times New Roman" w:hAnsi="Times New Roman" w:cs="Times New Roman"/>
          <w:sz w:val="24"/>
          <w:szCs w:val="24"/>
        </w:rPr>
        <w:lastRenderedPageBreak/>
        <w:t>through smart contracts. Targeting Ethiopia's agriculture-dependent economy, this innovation unlocks liquidity for sustainable farming.</w:t>
      </w:r>
    </w:p>
    <w:p w:rsidR="003D11ED" w:rsidRDefault="003D11ED" w:rsidP="003D11ED">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Statement of the Problem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Ethiopian smallholders face acute asset illiquidity: livestock and fragmented farmlands cannot serve as collateral due to market gaps, bureaucratic land certification, financial exclusion, climate vulnerabilities, and low productivity. Conventional lending demands unattainable collateral and high interest, forcing distress sales and perpetuating food insecurity. No integrated digital solution exists for verifiable tokenization of dual assets (livestock and farmland) with community validation, hindering diaspora investment and economic inclusion.</w:t>
      </w:r>
    </w:p>
    <w:p w:rsidR="003D11ED" w:rsidRDefault="003D11ED" w:rsidP="003D11ED">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Objectives</w:t>
      </w:r>
      <w:r>
        <w:rPr>
          <w:rFonts w:ascii="Times New Roman" w:eastAsia="Times New Roman" w:hAnsi="Times New Roman" w:cs="Times New Roman"/>
          <w:b/>
          <w:bCs/>
          <w:sz w:val="24"/>
          <w:szCs w:val="24"/>
        </w:rPr>
        <w:br/>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design a </w:t>
      </w:r>
      <w:proofErr w:type="spellStart"/>
      <w:r>
        <w:rPr>
          <w:rFonts w:ascii="Times New Roman" w:eastAsia="Times New Roman" w:hAnsi="Times New Roman" w:cs="Times New Roman"/>
          <w:b/>
          <w:bCs/>
          <w:sz w:val="24"/>
          <w:szCs w:val="24"/>
        </w:rPr>
        <w:t>blockchain</w:t>
      </w:r>
      <w:proofErr w:type="spellEnd"/>
      <w:r>
        <w:rPr>
          <w:rFonts w:ascii="Times New Roman" w:eastAsia="Times New Roman" w:hAnsi="Times New Roman" w:cs="Times New Roman"/>
          <w:b/>
          <w:bCs/>
          <w:sz w:val="24"/>
          <w:szCs w:val="24"/>
        </w:rPr>
        <w:t>-based</w:t>
      </w:r>
      <w:r>
        <w:rPr>
          <w:rFonts w:ascii="Times New Roman" w:eastAsia="Times New Roman" w:hAnsi="Times New Roman" w:cs="Times New Roman"/>
          <w:sz w:val="24"/>
          <w:szCs w:val="24"/>
        </w:rPr>
        <w:t xml:space="preserve"> platform that transforms livestock and farmland into tradable digital assets, bridging rural farmers with potential investors.</w:t>
      </w:r>
    </w:p>
    <w:p w:rsidR="003D11ED" w:rsidRDefault="003D11ED" w:rsidP="003D11E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 Objectives:</w:t>
      </w:r>
    </w:p>
    <w:p w:rsidR="003D11ED" w:rsidRDefault="003D11ED" w:rsidP="003D11ED">
      <w:pPr>
        <w:numPr>
          <w:ilvl w:val="0"/>
          <w:numId w:val="10"/>
        </w:numPr>
        <w:spacing w:before="240" w:after="0"/>
        <w:rPr>
          <w:sz w:val="24"/>
          <w:szCs w:val="24"/>
        </w:rPr>
      </w:pPr>
      <w:r>
        <w:rPr>
          <w:rFonts w:ascii="Times New Roman" w:eastAsia="Times New Roman" w:hAnsi="Times New Roman" w:cs="Times New Roman"/>
          <w:b/>
          <w:bCs/>
          <w:sz w:val="24"/>
          <w:szCs w:val="24"/>
        </w:rPr>
        <w:t>To establish</w:t>
      </w:r>
      <w:r>
        <w:rPr>
          <w:rFonts w:ascii="Times New Roman" w:eastAsia="Times New Roman" w:hAnsi="Times New Roman" w:cs="Times New Roman"/>
          <w:sz w:val="24"/>
          <w:szCs w:val="24"/>
        </w:rPr>
        <w:t xml:space="preserve"> a secure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ledger for traceability, fraud prevention, and community validation.</w:t>
      </w:r>
    </w:p>
    <w:p w:rsidR="003D11ED" w:rsidRDefault="003D11ED" w:rsidP="003D11ED">
      <w:pPr>
        <w:numPr>
          <w:ilvl w:val="0"/>
          <w:numId w:val="10"/>
        </w:numPr>
        <w:spacing w:after="0"/>
        <w:rPr>
          <w:sz w:val="24"/>
          <w:szCs w:val="24"/>
        </w:rPr>
      </w:pPr>
      <w:r>
        <w:rPr>
          <w:rFonts w:ascii="Times New Roman" w:eastAsia="Times New Roman" w:hAnsi="Times New Roman" w:cs="Times New Roman"/>
          <w:b/>
          <w:bCs/>
          <w:sz w:val="24"/>
          <w:szCs w:val="24"/>
        </w:rPr>
        <w:t>To create</w:t>
      </w:r>
      <w:r>
        <w:rPr>
          <w:rFonts w:ascii="Times New Roman" w:eastAsia="Times New Roman" w:hAnsi="Times New Roman" w:cs="Times New Roman"/>
          <w:sz w:val="24"/>
          <w:szCs w:val="24"/>
        </w:rPr>
        <w:t xml:space="preserve"> a farmer portal for verified livestock and farmland registration.</w:t>
      </w:r>
    </w:p>
    <w:p w:rsidR="003D11ED" w:rsidRDefault="003D11ED" w:rsidP="003D11ED">
      <w:pPr>
        <w:numPr>
          <w:ilvl w:val="0"/>
          <w:numId w:val="10"/>
        </w:numPr>
        <w:spacing w:after="0"/>
        <w:rPr>
          <w:sz w:val="24"/>
          <w:szCs w:val="24"/>
        </w:rPr>
      </w:pPr>
      <w:r>
        <w:rPr>
          <w:rFonts w:ascii="Times New Roman" w:eastAsia="Times New Roman" w:hAnsi="Times New Roman" w:cs="Times New Roman"/>
          <w:b/>
          <w:bCs/>
          <w:sz w:val="24"/>
          <w:szCs w:val="24"/>
        </w:rPr>
        <w:t>To develop</w:t>
      </w:r>
      <w:r>
        <w:rPr>
          <w:rFonts w:ascii="Times New Roman" w:eastAsia="Times New Roman" w:hAnsi="Times New Roman" w:cs="Times New Roman"/>
          <w:sz w:val="24"/>
          <w:szCs w:val="24"/>
        </w:rPr>
        <w:t xml:space="preserve"> an investor dashboard for token purchase, portfolio management, and profit-sharing.</w:t>
      </w:r>
    </w:p>
    <w:p w:rsidR="003D11ED" w:rsidRDefault="003D11ED" w:rsidP="003D11ED">
      <w:pPr>
        <w:numPr>
          <w:ilvl w:val="0"/>
          <w:numId w:val="10"/>
        </w:numPr>
        <w:spacing w:after="0"/>
        <w:rPr>
          <w:sz w:val="24"/>
          <w:szCs w:val="24"/>
        </w:rPr>
      </w:pPr>
      <w:r>
        <w:rPr>
          <w:rFonts w:ascii="Times New Roman" w:eastAsia="Times New Roman" w:hAnsi="Times New Roman" w:cs="Times New Roman"/>
          <w:b/>
          <w:bCs/>
          <w:sz w:val="24"/>
          <w:szCs w:val="24"/>
        </w:rPr>
        <w:t>To integrate</w:t>
      </w:r>
      <w:r>
        <w:rPr>
          <w:rFonts w:ascii="Times New Roman" w:eastAsia="Times New Roman" w:hAnsi="Times New Roman" w:cs="Times New Roman"/>
          <w:sz w:val="24"/>
          <w:szCs w:val="24"/>
        </w:rPr>
        <w:t xml:space="preserve"> AI tools for asset health monitoring, yield prediction, and risk assessment.</w:t>
      </w:r>
    </w:p>
    <w:p w:rsidR="003D11ED" w:rsidRDefault="003D11ED" w:rsidP="003D11ED">
      <w:pPr>
        <w:numPr>
          <w:ilvl w:val="0"/>
          <w:numId w:val="10"/>
        </w:numPr>
        <w:spacing w:after="0"/>
        <w:rPr>
          <w:sz w:val="24"/>
          <w:szCs w:val="24"/>
        </w:rPr>
      </w:pPr>
      <w:r>
        <w:rPr>
          <w:rFonts w:ascii="Times New Roman" w:eastAsia="Times New Roman" w:hAnsi="Times New Roman" w:cs="Times New Roman"/>
          <w:b/>
          <w:bCs/>
          <w:sz w:val="24"/>
          <w:szCs w:val="24"/>
        </w:rPr>
        <w:t>To design</w:t>
      </w:r>
      <w:r>
        <w:rPr>
          <w:rFonts w:ascii="Times New Roman" w:eastAsia="Times New Roman" w:hAnsi="Times New Roman" w:cs="Times New Roman"/>
          <w:sz w:val="24"/>
          <w:szCs w:val="24"/>
        </w:rPr>
        <w:t xml:space="preserve"> a mobile-first platform with multilingual support for rural accessibility.</w:t>
      </w:r>
    </w:p>
    <w:p w:rsidR="003D11ED" w:rsidRDefault="003D11ED" w:rsidP="003D11ED">
      <w:pPr>
        <w:numPr>
          <w:ilvl w:val="0"/>
          <w:numId w:val="10"/>
        </w:numPr>
        <w:spacing w:after="0"/>
        <w:rPr>
          <w:sz w:val="24"/>
          <w:szCs w:val="24"/>
        </w:rPr>
      </w:pPr>
      <w:r>
        <w:rPr>
          <w:rFonts w:ascii="Times New Roman" w:eastAsia="Times New Roman" w:hAnsi="Times New Roman" w:cs="Times New Roman"/>
          <w:b/>
          <w:bCs/>
          <w:sz w:val="24"/>
          <w:szCs w:val="24"/>
        </w:rPr>
        <w:t>To implement</w:t>
      </w:r>
      <w:r>
        <w:rPr>
          <w:rFonts w:ascii="Times New Roman" w:eastAsia="Times New Roman" w:hAnsi="Times New Roman" w:cs="Times New Roman"/>
          <w:sz w:val="24"/>
          <w:szCs w:val="24"/>
        </w:rPr>
        <w:t xml:space="preserve"> a governance framework for cooperatives and local authorities to oversee tokenization.</w:t>
      </w:r>
    </w:p>
    <w:p w:rsidR="003D11ED" w:rsidRDefault="003D11ED" w:rsidP="003D11ED">
      <w:pPr>
        <w:numPr>
          <w:ilvl w:val="0"/>
          <w:numId w:val="10"/>
        </w:numPr>
        <w:spacing w:after="240"/>
        <w:rPr>
          <w:sz w:val="24"/>
          <w:szCs w:val="24"/>
        </w:rPr>
      </w:pPr>
      <w:r>
        <w:rPr>
          <w:rFonts w:ascii="Times New Roman" w:eastAsia="Times New Roman" w:hAnsi="Times New Roman" w:cs="Times New Roman"/>
          <w:b/>
          <w:bCs/>
          <w:sz w:val="24"/>
          <w:szCs w:val="24"/>
        </w:rPr>
        <w:t>To enable</w:t>
      </w:r>
      <w:r>
        <w:rPr>
          <w:rFonts w:ascii="Times New Roman" w:eastAsia="Times New Roman" w:hAnsi="Times New Roman" w:cs="Times New Roman"/>
          <w:sz w:val="24"/>
          <w:szCs w:val="24"/>
        </w:rPr>
        <w:t xml:space="preserve"> investors to participate in rural development through decentralized investment.</w:t>
      </w:r>
    </w:p>
    <w:p w:rsidR="003D11ED" w:rsidRDefault="003D11ED" w:rsidP="003D11ED">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Significance of the Project</w:t>
      </w:r>
      <w:r>
        <w:rPr>
          <w:rFonts w:ascii="Times New Roman" w:eastAsia="Times New Roman" w:hAnsi="Times New Roman" w:cs="Times New Roman"/>
          <w:b/>
          <w:bCs/>
          <w:sz w:val="24"/>
          <w:szCs w:val="24"/>
        </w:rPr>
        <w:br/>
      </w:r>
      <w:proofErr w:type="spellStart"/>
      <w:r>
        <w:rPr>
          <w:rFonts w:ascii="Times New Roman" w:eastAsia="Times New Roman" w:hAnsi="Times New Roman" w:cs="Times New Roman"/>
          <w:sz w:val="24"/>
          <w:szCs w:val="24"/>
        </w:rPr>
        <w:t>AgriShare</w:t>
      </w:r>
      <w:proofErr w:type="spellEnd"/>
      <w:r>
        <w:rPr>
          <w:rFonts w:ascii="Times New Roman" w:eastAsia="Times New Roman" w:hAnsi="Times New Roman" w:cs="Times New Roman"/>
          <w:sz w:val="24"/>
          <w:szCs w:val="24"/>
        </w:rPr>
        <w:t xml:space="preserve"> advances financial inclusion by converting idle assets into collateral-free capital for inputs like feed and seeds, potentially increasing yields and farmer incomes. It provides investors with diversified returns while ensuring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traceability to mitigate fraud. The platform demonstrates interdisciplinary integration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ML, and geospatial technology for SDGs (zero hunger, industry innovation), with scalability and potential to channel remittances into rural development.</w:t>
      </w:r>
    </w:p>
    <w:p w:rsidR="003D11ED" w:rsidRDefault="003D11ED" w:rsidP="003D11ED">
      <w:pPr>
        <w:rPr>
          <w:rFonts w:ascii="Times New Roman" w:eastAsia="Times New Roman" w:hAnsi="Times New Roman" w:cs="Times New Roman"/>
        </w:rPr>
      </w:pPr>
    </w:p>
    <w:p w:rsidR="003D11ED" w:rsidRDefault="003D11ED"/>
    <w:sectPr w:rsidR="003D11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F6B4391"/>
    <w:multiLevelType w:val="multilevel"/>
    <w:tmpl w:val="C52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555151"/>
    <w:multiLevelType w:val="multilevel"/>
    <w:tmpl w:val="CC602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11ED"/>
    <w:rsid w:val="008A4064"/>
    <w:rsid w:val="00A63958"/>
    <w:rsid w:val="00AA1D8D"/>
    <w:rsid w:val="00B47730"/>
    <w:rsid w:val="00BD4474"/>
    <w:rsid w:val="00CB0664"/>
    <w:rsid w:val="00ED5B52"/>
    <w:rsid w:val="00F07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34A9109-3B83-40E9-82A8-AC919C7A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11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D1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621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88FAE-4FCB-4A32-9C9F-5F4AC9289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cp:lastModifiedBy>
  <cp:revision>5</cp:revision>
  <dcterms:created xsi:type="dcterms:W3CDTF">2013-12-23T23:15:00Z</dcterms:created>
  <dcterms:modified xsi:type="dcterms:W3CDTF">2026-02-16T06:57:00Z</dcterms:modified>
  <cp:category/>
</cp:coreProperties>
</file>