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3588"/>
            </w:pPr>
          </w:p>
          <w:p>
            <w:pPr>
              <w:pBdr>
                <w:bottom w:val="single" w:color="C9A84C" w:sz="6" w:space="8"/>
              </w:pBdr>
              <w:spacing w:after="500"/>
              <w:ind w:left="1200" w:right="800"/>
            </w:pPr>
            <w:r>
              <w:rPr>
                <w:rFonts w:ascii="Calibri" w:eastAsia="SimHei"/>
                <w:color w:val="C9A84C"/>
                <w:spacing w:val="40"/>
                <w:sz w:val="18"/>
                <w:szCs w:val="18"/>
              </w:rPr>
              <w:t xml:space="preserve">G  R  O  U  P     3     D  O  C  U  T  R  U  S  T</w:t>
            </w:r>
          </w:p>
          <w:p>
            <w:pPr>
              <w:spacing w:after="100" w:line="920" w:lineRule="atLeast"/>
              <w:ind w:left="1200"/>
            </w:pPr>
            <w:r>
              <w:rPr>
                <w:rFonts w:ascii="Arial" w:eastAsia="SimHei"/>
                <w:b/>
                <w:bCs/>
                <w:color w:val="FFFFFF"/>
                <w:sz w:val="80"/>
                <w:szCs w:val="80"/>
              </w:rPr>
              <w:t xml:space="preserve">DocuTrust</w:t>
            </w:r>
          </w:p>
          <w:p>
            <w:pPr>
              <w:spacing w:after="100" w:line="920" w:lineRule="atLeast"/>
              <w:ind w:left="1200"/>
            </w:pPr>
            <w:r>
              <w:rPr>
                <w:rFonts w:ascii="Arial" w:eastAsia="SimHei"/>
                <w:b/>
                <w:bCs/>
                <w:color w:val="FFFFFF"/>
                <w:sz w:val="80"/>
                <w:szCs w:val="80"/>
              </w:rPr>
              <w:t xml:space="preserve">Project</w:t>
            </w:r>
          </w:p>
          <w:p>
            <w:pPr>
              <w:spacing w:after="300" w:line="920" w:lineRule="atLeast"/>
              <w:ind w:left="1200"/>
            </w:pPr>
            <w:r>
              <w:rPr>
                <w:rFonts w:ascii="Arial" w:eastAsia="SimHei"/>
                <w:b/>
                <w:bCs/>
                <w:color w:val="FFFFFF"/>
                <w:sz w:val="80"/>
                <w:szCs w:val="80"/>
              </w:rPr>
              <w:t xml:space="preserve">Guide</w:t>
            </w:r>
          </w:p>
          <w:p>
            <w:pPr>
              <w:spacing w:after="800"/>
              <w:ind w:left="1200" w:right="800"/>
            </w:pPr>
            <w:r>
              <w:rPr>
                <w:rFonts w:ascii="Arial" w:eastAsia="Microsoft YaHei"/>
                <w:color w:val="B0B8C0"/>
                <w:sz w:val="24"/>
                <w:szCs w:val="24"/>
              </w:rPr>
              <w:t xml:space="preserve">Secure Document Vault and Verification Platform - a beginner's companion to the hooks, architecture, database, server, tech stack and data API</w:t>
            </w:r>
          </w:p>
          <w:p>
            <w:pPr>
              <w:pBdr>
                <w:left w:val="single" w:color="C9A84C" w:sz="8" w:space="12"/>
              </w:pBdr>
              <w:spacing w:after="80"/>
              <w:ind w:left="1400"/>
            </w:pPr>
            <w:r>
              <w:rPr>
                <w:rFonts w:ascii="Arial" w:eastAsia="Microsoft YaHei"/>
                <w:color w:val="90989F"/>
                <w:sz w:val="24"/>
                <w:szCs w:val="24"/>
              </w:rPr>
              <w:t xml:space="preserve">Stack: React Native 0.88 (Expo SDK 58, JavaScript) + Pure Java 21 (Maven) + PostgreSQL (Supabase)</w:t>
            </w:r>
          </w:p>
          <w:p>
            <w:pPr>
              <w:pBdr>
                <w:left w:val="single" w:color="C9A84C" w:sz="8" w:space="12"/>
              </w:pBdr>
              <w:spacing w:after="80"/>
              <w:ind w:left="1400"/>
            </w:pPr>
            <w:r>
              <w:rPr>
                <w:rFonts w:ascii="Arial" w:eastAsia="Microsoft YaHei"/>
                <w:color w:val="90989F"/>
                <w:sz w:val="24"/>
                <w:szCs w:val="24"/>
              </w:rPr>
              <w:t xml:space="preserve">Scope: 45 screens - 232 numbered features - 3 roles - 71 API paths - 15 tables - 11 migrations</w:t>
            </w:r>
          </w:p>
          <w:p>
            <w:pPr>
              <w:pBdr>
                <w:left w:val="single" w:color="C9A84C" w:sz="8" w:space="12"/>
              </w:pBdr>
              <w:spacing w:after="80"/>
              <w:ind w:left="1400"/>
            </w:pPr>
            <w:r>
              <w:rPr>
                <w:rFonts w:ascii="Arial" w:eastAsia="Microsoft YaHei"/>
                <w:color w:val="90989F"/>
                <w:sz w:val="24"/>
                <w:szCs w:val="24"/>
              </w:rPr>
              <w:t xml:space="preserve">Team: 6 students - 42 server + 74 Jest tests - 31-step e2e - expo-doctor 20/20 on SDK 58</w:t>
            </w:r>
          </w:p>
          <w:p>
            <w:pPr>
              <w:pBdr>
                <w:left w:val="single" w:color="C9A84C" w:sz="8" w:space="12"/>
              </w:pBdr>
              <w:spacing w:after="80"/>
              <w:ind w:left="1400"/>
            </w:pPr>
            <w:r>
              <w:rPr>
                <w:rFonts w:ascii="Arial" w:eastAsia="Microsoft YaHei"/>
                <w:color w:val="90989F"/>
                <w:sz w:val="24"/>
                <w:szCs w:val="24"/>
              </w:rPr>
              <w:t xml:space="preserve">Chapter 14: the eight core concepts explained for absolute beginners (like I'm 5)</w:t>
            </w:r>
          </w:p>
          <w:p>
            <w:pPr>
              <w:spacing w:before="3588"/>
            </w:pPr>
          </w:p>
          <w:p>
            <w:pPr>
              <w:pBdr>
                <w:top w:val="single" w:color="C9A84C" w:sz="2" w:space="8"/>
              </w:pBdr>
              <w:spacing w:before="200"/>
              <w:ind w:left="1200" w:right="800"/>
            </w:pPr>
            <w:r>
              <w:rPr>
                <w:rFonts w:ascii="Arial"/>
                <w:color w:val="687078"/>
                <w:sz w:val="16"/>
                <w:szCs w:val="16"/>
              </w:rPr>
              <w:t xml:space="preserve">DocuTrust - Group 3</w:t>
            </w:r>
            <w:r>
              <w:t xml:space="preserve">                                        </w:t>
            </w:r>
            <w:r>
              <w:rPr>
                <w:rFonts w:ascii="Arial"/>
                <w:color w:val="687078"/>
                <w:sz w:val="16"/>
                <w:szCs w:val="16"/>
              </w:rPr>
              <w:t xml:space="preserve">Beginner Guide - v2.1</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Times New Roman"/>
          <w:b/>
          <w:bCs/>
          <w:color w:val="1A1A1A"/>
          <w:sz w:val="32"/>
          <w:szCs w:val="32"/>
        </w:rPr>
        <w:t xml:space="preserve">Table of Contents</w:t>
      </w:r>
    </w:p>
    <w:sdt>
      <w:sdtPr>
        <w:alias w:val="Table of Contents"/>
        <w:docPartObj>
          <w:docPartGallery w:val="Table of Contents"/>
          <w:docPartUnique/>
        </w:docPartObj>
      </w:sdtPr>
      <w:sdtContent>
        <w:p>
          <w:pPr>
            <w:pStyle w:val="TOC1"/>
            <w:tabs>
              <w:tab w:val="right" w:pos="8788" w:leader="dot"/>
            </w:tabs>
          </w:pPr>
          <w:r>
            <w:fldChar w:fldCharType="begin" w:dirty="true"/>
            <w:instrText xml:space="preserve">TOC \h \o "1-2"</w:instrText>
            <w:fldChar w:fldCharType="separate"/>
          </w:r>
          <w:hyperlink w:history="1" w:anchor="_Toc1">
            <w:r>
              <w:t xml:space="preserve">1. Project Hook — What Is DocuTrust?</w:t>
            </w:r>
            <w:r>
              <w:tab/>
            </w:r>
            <w:r>
              <w:fldChar w:fldCharType="begin" w:dirty="true"/>
              <w:instrText xml:space="preserve">PAGEREF _Toc1 \h</w:instrText>
              <w:fldChar w:fldCharType="separate"/>
              <w:fldChar w:fldCharType="end"/>
            </w:r>
          </w:hyperlink>
        </w:p>
        <w:p>
          <w:pPr>
            <w:pStyle w:val="TOC2"/>
            <w:tabs>
              <w:tab w:val="right" w:pos="8788" w:leader="dot"/>
            </w:tabs>
          </w:pPr>
          <w:hyperlink w:history="1" w:anchor="_Toc2">
            <w:r>
              <w:t xml:space="preserve">1.1 The problem story</w:t>
            </w:r>
            <w:r>
              <w:tab/>
            </w:r>
            <w:r>
              <w:fldChar w:fldCharType="begin" w:dirty="true"/>
              <w:instrText xml:space="preserve">PAGEREF _Toc2 \h</w:instrText>
              <w:fldChar w:fldCharType="separate"/>
              <w:fldChar w:fldCharType="end"/>
            </w:r>
          </w:hyperlink>
        </w:p>
        <w:p>
          <w:pPr>
            <w:pStyle w:val="TOC2"/>
            <w:tabs>
              <w:tab w:val="right" w:pos="8788" w:leader="dot"/>
            </w:tabs>
          </w:pPr>
          <w:hyperlink w:history="1" w:anchor="_Toc3">
            <w:r>
              <w:t xml:space="preserve">1.2 What makes it genuinely hard</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2. The Tech Stack in Plain Words</w:t>
            </w:r>
            <w:r>
              <w:tab/>
            </w:r>
            <w:r>
              <w:fldChar w:fldCharType="begin" w:dirty="true"/>
              <w:instrText xml:space="preserve">PAGEREF _Toc4 \h</w:instrText>
              <w:fldChar w:fldCharType="separate"/>
              <w:fldChar w:fldCharType="end"/>
            </w:r>
          </w:hyperlink>
        </w:p>
        <w:p>
          <w:pPr>
            <w:pStyle w:val="TOC2"/>
            <w:tabs>
              <w:tab w:val="right" w:pos="8788" w:leader="dot"/>
            </w:tabs>
          </w:pPr>
          <w:hyperlink w:history="1" w:anchor="_Toc5">
            <w:r>
              <w:t xml:space="preserve">2.1 React Native and Expo — the mobile client</w:t>
            </w:r>
            <w:r>
              <w:tab/>
            </w:r>
            <w:r>
              <w:fldChar w:fldCharType="begin" w:dirty="true"/>
              <w:instrText xml:space="preserve">PAGEREF _Toc5 \h</w:instrText>
              <w:fldChar w:fldCharType="separate"/>
              <w:fldChar w:fldCharType="end"/>
            </w:r>
          </w:hyperlink>
        </w:p>
        <w:p>
          <w:pPr>
            <w:pStyle w:val="TOC2"/>
            <w:tabs>
              <w:tab w:val="right" w:pos="8788" w:leader="dot"/>
            </w:tabs>
          </w:pPr>
          <w:hyperlink w:history="1" w:anchor="_Toc6">
            <w:r>
              <w:t xml:space="preserve">2.2 Pure Java 21 with Maven — the server</w:t>
            </w:r>
            <w:r>
              <w:tab/>
            </w:r>
            <w:r>
              <w:fldChar w:fldCharType="begin" w:dirty="true"/>
              <w:instrText xml:space="preserve">PAGEREF _Toc6 \h</w:instrText>
              <w:fldChar w:fldCharType="separate"/>
              <w:fldChar w:fldCharType="end"/>
            </w:r>
          </w:hyperlink>
        </w:p>
        <w:p>
          <w:pPr>
            <w:pStyle w:val="TOC2"/>
            <w:tabs>
              <w:tab w:val="right" w:pos="8788" w:leader="dot"/>
            </w:tabs>
          </w:pPr>
          <w:hyperlink w:history="1" w:anchor="_Toc7">
            <w:r>
              <w:t xml:space="preserve">2.3 PostgreSQL on Supabase — the database</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3. Project and Folder Architecture</w:t>
            </w:r>
            <w:r>
              <w:tab/>
            </w:r>
            <w:r>
              <w:fldChar w:fldCharType="begin" w:dirty="true"/>
              <w:instrText xml:space="preserve">PAGEREF _Toc8 \h</w:instrText>
              <w:fldChar w:fldCharType="separate"/>
              <w:fldChar w:fldCharType="end"/>
            </w:r>
          </w:hyperlink>
        </w:p>
        <w:p>
          <w:pPr>
            <w:pStyle w:val="TOC2"/>
            <w:tabs>
              <w:tab w:val="right" w:pos="8788" w:leader="dot"/>
            </w:tabs>
          </w:pPr>
          <w:hyperlink w:history="1" w:anchor="_Toc9">
            <w:r>
              <w:t xml:space="preserve">3.1 The repository tree, annotated</w:t>
            </w:r>
            <w:r>
              <w:tab/>
            </w:r>
            <w:r>
              <w:fldChar w:fldCharType="begin" w:dirty="true"/>
              <w:instrText xml:space="preserve">PAGEREF _Toc9 \h</w:instrText>
              <w:fldChar w:fldCharType="separate"/>
              <w:fldChar w:fldCharType="end"/>
            </w:r>
          </w:hyperlink>
        </w:p>
        <w:p>
          <w:pPr>
            <w:pStyle w:val="TOC2"/>
            <w:tabs>
              <w:tab w:val="right" w:pos="8788" w:leader="dot"/>
            </w:tabs>
          </w:pPr>
          <w:hyperlink w:history="1" w:anchor="_Toc10">
            <w:r>
              <w:t xml:space="preserve">3.2 The life of a request</w:t>
            </w:r>
            <w:r>
              <w:tab/>
            </w:r>
            <w:r>
              <w:fldChar w:fldCharType="begin" w:dirty="true"/>
              <w:instrText xml:space="preserve">PAGEREF _Toc10 \h</w:instrText>
              <w:fldChar w:fldCharType="separate"/>
              <w:fldChar w:fldCharType="end"/>
            </w:r>
          </w:hyperlink>
        </w:p>
        <w:p>
          <w:pPr>
            <w:pStyle w:val="TOC1"/>
            <w:tabs>
              <w:tab w:val="right" w:pos="8788" w:leader="dot"/>
            </w:tabs>
          </w:pPr>
          <w:hyperlink w:history="1" w:anchor="_Toc11">
            <w:r>
              <w:t xml:space="preserve">4. The Database Explained</w:t>
            </w:r>
            <w:r>
              <w:tab/>
            </w:r>
            <w:r>
              <w:fldChar w:fldCharType="begin" w:dirty="true"/>
              <w:instrText xml:space="preserve">PAGEREF _Toc11 \h</w:instrText>
              <w:fldChar w:fldCharType="separate"/>
              <w:fldChar w:fldCharType="end"/>
            </w:r>
          </w:hyperlink>
        </w:p>
        <w:p>
          <w:pPr>
            <w:pStyle w:val="TOC2"/>
            <w:tabs>
              <w:tab w:val="right" w:pos="8788" w:leader="dot"/>
            </w:tabs>
          </w:pPr>
          <w:hyperlink w:history="1" w:anchor="_Toc12">
            <w:r>
              <w:t xml:space="preserve">4.1 The tables and what each one remembers</w:t>
            </w:r>
            <w:r>
              <w:tab/>
            </w:r>
            <w:r>
              <w:fldChar w:fldCharType="begin" w:dirty="true"/>
              <w:instrText xml:space="preserve">PAGEREF _Toc12 \h</w:instrText>
              <w:fldChar w:fldCharType="separate"/>
              <w:fldChar w:fldCharType="end"/>
            </w:r>
          </w:hyperlink>
        </w:p>
        <w:p>
          <w:pPr>
            <w:pStyle w:val="TOC2"/>
            <w:tabs>
              <w:tab w:val="right" w:pos="8788" w:leader="dot"/>
            </w:tabs>
          </w:pPr>
          <w:hyperlink w:history="1" w:anchor="_Toc13">
            <w:r>
              <w:t xml:space="preserve">4.2 Constraints: rules the engine enforces</w:t>
            </w:r>
            <w:r>
              <w:tab/>
            </w:r>
            <w:r>
              <w:fldChar w:fldCharType="begin" w:dirty="true"/>
              <w:instrText xml:space="preserve">PAGEREF _Toc13 \h</w:instrText>
              <w:fldChar w:fldCharType="separate"/>
              <w:fldChar w:fldCharType="end"/>
            </w:r>
          </w:hyperlink>
        </w:p>
        <w:p>
          <w:pPr>
            <w:pStyle w:val="TOC2"/>
            <w:tabs>
              <w:tab w:val="right" w:pos="8788" w:leader="dot"/>
            </w:tabs>
          </w:pPr>
          <w:hyperlink w:history="1" w:anchor="_Toc14">
            <w:r>
              <w:t xml:space="preserve">4.3 Transactions: all or nothing</w:t>
            </w:r>
            <w:r>
              <w:tab/>
            </w:r>
            <w:r>
              <w:fldChar w:fldCharType="begin" w:dirty="true"/>
              <w:instrText xml:space="preserve">PAGEREF _Toc14 \h</w:instrText>
              <w:fldChar w:fldCharType="separate"/>
              <w:fldChar w:fldCharType="end"/>
            </w:r>
          </w:hyperlink>
        </w:p>
        <w:p>
          <w:pPr>
            <w:pStyle w:val="TOC2"/>
            <w:tabs>
              <w:tab w:val="right" w:pos="8788" w:leader="dot"/>
            </w:tabs>
          </w:pPr>
          <w:hyperlink w:history="1" w:anchor="_Toc15">
            <w:r>
              <w:t xml:space="preserve">4.4 Triggers and views: logic that cannot be forgotten</w:t>
            </w:r>
            <w:r>
              <w:tab/>
            </w:r>
            <w:r>
              <w:fldChar w:fldCharType="begin" w:dirty="true"/>
              <w:instrText xml:space="preserve">PAGEREF _Toc15 \h</w:instrText>
              <w:fldChar w:fldCharType="separate"/>
              <w:fldChar w:fldCharType="end"/>
            </w:r>
          </w:hyperlink>
        </w:p>
        <w:p>
          <w:pPr>
            <w:pStyle w:val="TOC1"/>
            <w:tabs>
              <w:tab w:val="right" w:pos="8788" w:leader="dot"/>
            </w:tabs>
          </w:pPr>
          <w:hyperlink w:history="1" w:anchor="_Toc16">
            <w:r>
              <w:t xml:space="preserve">5. The Server Explained (Pure Java REST API)</w:t>
            </w:r>
            <w:r>
              <w:tab/>
            </w:r>
            <w:r>
              <w:fldChar w:fldCharType="begin" w:dirty="true"/>
              <w:instrText xml:space="preserve">PAGEREF _Toc16 \h</w:instrText>
              <w:fldChar w:fldCharType="separate"/>
              <w:fldChar w:fldCharType="end"/>
            </w:r>
          </w:hyperlink>
        </w:p>
        <w:p>
          <w:pPr>
            <w:pStyle w:val="TOC2"/>
            <w:tabs>
              <w:tab w:val="right" w:pos="8788" w:leader="dot"/>
            </w:tabs>
          </w:pPr>
          <w:hyperlink w:history="1" w:anchor="_Toc17">
            <w:r>
              <w:t xml:space="preserve">5.1 The engine and the router</w:t>
            </w:r>
            <w:r>
              <w:tab/>
            </w:r>
            <w:r>
              <w:fldChar w:fldCharType="begin" w:dirty="true"/>
              <w:instrText xml:space="preserve">PAGEREF _Toc17 \h</w:instrText>
              <w:fldChar w:fldCharType="separate"/>
              <w:fldChar w:fldCharType="end"/>
            </w:r>
          </w:hyperlink>
        </w:p>
        <w:p>
          <w:pPr>
            <w:pStyle w:val="TOC2"/>
            <w:tabs>
              <w:tab w:val="right" w:pos="8788" w:leader="dot"/>
            </w:tabs>
          </w:pPr>
          <w:hyperlink w:history="1" w:anchor="_Toc18">
            <w:r>
              <w:t xml:space="preserve">5.2 Middleware: the checkpoint chain</w:t>
            </w:r>
            <w:r>
              <w:tab/>
            </w:r>
            <w:r>
              <w:fldChar w:fldCharType="begin" w:dirty="true"/>
              <w:instrText xml:space="preserve">PAGEREF _Toc18 \h</w:instrText>
              <w:fldChar w:fldCharType="separate"/>
              <w:fldChar w:fldCharType="end"/>
            </w:r>
          </w:hyperlink>
        </w:p>
        <w:p>
          <w:pPr>
            <w:pStyle w:val="TOC2"/>
            <w:tabs>
              <w:tab w:val="right" w:pos="8788" w:leader="dot"/>
            </w:tabs>
          </w:pPr>
          <w:hyperlink w:history="1" w:anchor="_Toc19">
            <w:r>
              <w:t xml:space="preserve">5.3 Authentication: hand-rolled JWT with rotation</w:t>
            </w:r>
            <w:r>
              <w:tab/>
            </w:r>
            <w:r>
              <w:fldChar w:fldCharType="begin" w:dirty="true"/>
              <w:instrText xml:space="preserve">PAGEREF _Toc19 \h</w:instrText>
              <w:fldChar w:fldCharType="separate"/>
              <w:fldChar w:fldCharType="end"/>
            </w:r>
          </w:hyperlink>
        </w:p>
        <w:p>
          <w:pPr>
            <w:pStyle w:val="TOC2"/>
            <w:tabs>
              <w:tab w:val="right" w:pos="8788" w:leader="dot"/>
            </w:tabs>
          </w:pPr>
          <w:hyperlink w:history="1" w:anchor="_Toc20">
            <w:r>
              <w:t xml:space="preserve">5.4 The FileVault: AES-256-GCM at rest</w:t>
            </w:r>
            <w:r>
              <w:tab/>
            </w:r>
            <w:r>
              <w:fldChar w:fldCharType="begin" w:dirty="true"/>
              <w:instrText xml:space="preserve">PAGEREF _Toc20 \h</w:instrText>
              <w:fldChar w:fldCharType="separate"/>
              <w:fldChar w:fldCharType="end"/>
            </w:r>
          </w:hyperlink>
        </w:p>
        <w:p>
          <w:pPr>
            <w:pStyle w:val="TOC2"/>
            <w:tabs>
              <w:tab w:val="right" w:pos="8788" w:leader="dot"/>
            </w:tabs>
          </w:pPr>
          <w:hyperlink w:history="1" w:anchor="_Toc21">
            <w:r>
              <w:t xml:space="preserve">5.5 Background workers: the scheduler and the seeder</w:t>
            </w:r>
            <w:r>
              <w:tab/>
            </w:r>
            <w:r>
              <w:fldChar w:fldCharType="begin" w:dirty="true"/>
              <w:instrText xml:space="preserve">PAGEREF _Toc21 \h</w:instrText>
              <w:fldChar w:fldCharType="separate"/>
              <w:fldChar w:fldCharType="end"/>
            </w:r>
          </w:hyperlink>
        </w:p>
        <w:p>
          <w:pPr>
            <w:pStyle w:val="TOC1"/>
            <w:tabs>
              <w:tab w:val="right" w:pos="8788" w:leader="dot"/>
            </w:tabs>
          </w:pPr>
          <w:hyperlink w:history="1" w:anchor="_Toc22">
            <w:r>
              <w:t xml:space="preserve">6. Data Consumption API — How the App Talks to the Server</w:t>
            </w:r>
            <w:r>
              <w:tab/>
            </w:r>
            <w:r>
              <w:fldChar w:fldCharType="begin" w:dirty="true"/>
              <w:instrText xml:space="preserve">PAGEREF _Toc22 \h</w:instrText>
              <w:fldChar w:fldCharType="separate"/>
              <w:fldChar w:fldCharType="end"/>
            </w:r>
          </w:hyperlink>
        </w:p>
        <w:p>
          <w:pPr>
            <w:pStyle w:val="TOC2"/>
            <w:tabs>
              <w:tab w:val="right" w:pos="8788" w:leader="dot"/>
            </w:tabs>
          </w:pPr>
          <w:hyperlink w:history="1" w:anchor="_Toc23">
            <w:r>
              <w:t xml:space="preserve">6.1 Envelopes, errors and pagination</w:t>
            </w:r>
            <w:r>
              <w:tab/>
            </w:r>
            <w:r>
              <w:fldChar w:fldCharType="begin" w:dirty="true"/>
              <w:instrText xml:space="preserve">PAGEREF _Toc23 \h</w:instrText>
              <w:fldChar w:fldCharType="separate"/>
              <w:fldChar w:fldCharType="end"/>
            </w:r>
          </w:hyperlink>
        </w:p>
        <w:p>
          <w:pPr>
            <w:pStyle w:val="TOC2"/>
            <w:tabs>
              <w:tab w:val="right" w:pos="8788" w:leader="dot"/>
            </w:tabs>
          </w:pPr>
          <w:hyperlink w:history="1" w:anchor="_Toc24">
            <w:r>
              <w:t xml:space="preserve">6.2 The endpoint map by module</w:t>
            </w:r>
            <w:r>
              <w:tab/>
            </w:r>
            <w:r>
              <w:fldChar w:fldCharType="begin" w:dirty="true"/>
              <w:instrText xml:space="preserve">PAGEREF _Toc24 \h</w:instrText>
              <w:fldChar w:fldCharType="separate"/>
              <w:fldChar w:fldCharType="end"/>
            </w:r>
          </w:hyperlink>
        </w:p>
        <w:p>
          <w:pPr>
            <w:pStyle w:val="TOC2"/>
            <w:tabs>
              <w:tab w:val="right" w:pos="8788" w:leader="dot"/>
            </w:tabs>
          </w:pPr>
          <w:hyperlink w:history="1" w:anchor="_Toc25">
            <w:r>
              <w:t xml:space="preserve">6.3 How the client consumes it</w:t>
            </w:r>
            <w:r>
              <w:tab/>
            </w:r>
            <w:r>
              <w:fldChar w:fldCharType="begin" w:dirty="true"/>
              <w:instrText xml:space="preserve">PAGEREF _Toc25 \h</w:instrText>
              <w:fldChar w:fldCharType="separate"/>
              <w:fldChar w:fldCharType="end"/>
            </w:r>
          </w:hyperlink>
        </w:p>
        <w:p>
          <w:pPr>
            <w:pStyle w:val="TOC2"/>
            <w:tabs>
              <w:tab w:val="right" w:pos="8788" w:leader="dot"/>
            </w:tabs>
          </w:pPr>
          <w:hyperlink w:history="1" w:anchor="_Toc26">
            <w:r>
              <w:t xml:space="preserve">6.4 Sharing and verification flows from the API's point of view</w:t>
            </w:r>
            <w:r>
              <w:tab/>
            </w:r>
            <w:r>
              <w:fldChar w:fldCharType="begin" w:dirty="true"/>
              <w:instrText xml:space="preserve">PAGEREF _Toc26 \h</w:instrText>
              <w:fldChar w:fldCharType="separate"/>
              <w:fldChar w:fldCharType="end"/>
            </w:r>
          </w:hyperlink>
        </w:p>
        <w:p>
          <w:pPr>
            <w:pStyle w:val="TOC2"/>
            <w:tabs>
              <w:tab w:val="right" w:pos="8788" w:leader="dot"/>
            </w:tabs>
          </w:pPr>
          <w:hyperlink w:history="1" w:anchor="_Toc27">
            <w:r>
              <w:t xml:space="preserve">6.5 SEO metadata</w:t>
            </w:r>
            <w:r>
              <w:tab/>
            </w:r>
            <w:r>
              <w:fldChar w:fldCharType="begin" w:dirty="true"/>
              <w:instrText xml:space="preserve">PAGEREF _Toc27 \h</w:instrText>
              <w:fldChar w:fldCharType="separate"/>
              <w:fldChar w:fldCharType="end"/>
            </w:r>
          </w:hyperlink>
        </w:p>
        <w:p>
          <w:pPr>
            <w:pStyle w:val="TOC1"/>
            <w:tabs>
              <w:tab w:val="right" w:pos="8788" w:leader="dot"/>
            </w:tabs>
          </w:pPr>
          <w:hyperlink w:history="1" w:anchor="_Toc28">
            <w:r>
              <w:t xml:space="preserve">7. MVP Pattern and Frontend Microservices</w:t>
            </w:r>
            <w:r>
              <w:tab/>
            </w:r>
            <w:r>
              <w:fldChar w:fldCharType="begin" w:dirty="true"/>
              <w:instrText xml:space="preserve">PAGEREF _Toc28 \h</w:instrText>
              <w:fldChar w:fldCharType="separate"/>
              <w:fldChar w:fldCharType="end"/>
            </w:r>
          </w:hyperlink>
        </w:p>
        <w:p>
          <w:pPr>
            <w:pStyle w:val="TOC2"/>
            <w:tabs>
              <w:tab w:val="right" w:pos="8788" w:leader="dot"/>
            </w:tabs>
          </w:pPr>
          <w:hyperlink w:history="1" w:anchor="_Toc29">
            <w:r>
              <w:t xml:space="preserve">7.1 MVP in one sentence each</w:t>
            </w:r>
            <w:r>
              <w:tab/>
            </w:r>
            <w:r>
              <w:fldChar w:fldCharType="begin" w:dirty="true"/>
              <w:instrText xml:space="preserve">PAGEREF _Toc29 \h</w:instrText>
              <w:fldChar w:fldCharType="separate"/>
              <w:fldChar w:fldCharType="end"/>
            </w:r>
          </w:hyperlink>
        </w:p>
        <w:p>
          <w:pPr>
            <w:pStyle w:val="TOC2"/>
            <w:tabs>
              <w:tab w:val="right" w:pos="8788" w:leader="dot"/>
            </w:tabs>
          </w:pPr>
          <w:hyperlink w:history="1" w:anchor="_Toc30">
            <w:r>
              <w:t xml:space="preserve">7.2 Frontend microservices</w:t>
            </w:r>
            <w:r>
              <w:tab/>
            </w:r>
            <w:r>
              <w:fldChar w:fldCharType="begin" w:dirty="true"/>
              <w:instrText xml:space="preserve">PAGEREF _Toc30 \h</w:instrText>
              <w:fldChar w:fldCharType="separate"/>
              <w:fldChar w:fldCharType="end"/>
            </w:r>
          </w:hyperlink>
        </w:p>
        <w:p>
          <w:pPr>
            <w:pStyle w:val="TOC1"/>
            <w:tabs>
              <w:tab w:val="right" w:pos="8788" w:leader="dot"/>
            </w:tabs>
          </w:pPr>
          <w:hyperlink w:history="1" w:anchor="_Toc31">
            <w:r>
              <w:t xml:space="preserve">8. The Six Hardest Challenges, Solved Twice</w:t>
            </w:r>
            <w:r>
              <w:tab/>
            </w:r>
            <w:r>
              <w:fldChar w:fldCharType="begin" w:dirty="true"/>
              <w:instrText xml:space="preserve">PAGEREF _Toc31 \h</w:instrText>
              <w:fldChar w:fldCharType="separate"/>
              <w:fldChar w:fldCharType="end"/>
            </w:r>
          </w:hyperlink>
        </w:p>
        <w:p>
          <w:pPr>
            <w:pStyle w:val="TOC2"/>
            <w:tabs>
              <w:tab w:val="right" w:pos="8788" w:leader="dot"/>
            </w:tabs>
          </w:pPr>
          <w:hyperlink w:history="1" w:anchor="_Toc32">
            <w:r>
              <w:t xml:space="preserve">8.1 Access control</w:t>
            </w:r>
            <w:r>
              <w:tab/>
            </w:r>
            <w:r>
              <w:fldChar w:fldCharType="begin" w:dirty="true"/>
              <w:instrText xml:space="preserve">PAGEREF _Toc32 \h</w:instrText>
              <w:fldChar w:fldCharType="separate"/>
              <w:fldChar w:fldCharType="end"/>
            </w:r>
          </w:hyperlink>
        </w:p>
        <w:p>
          <w:pPr>
            <w:pStyle w:val="TOC2"/>
            <w:tabs>
              <w:tab w:val="right" w:pos="8788" w:leader="dot"/>
            </w:tabs>
          </w:pPr>
          <w:hyperlink w:history="1" w:anchor="_Toc33">
            <w:r>
              <w:t xml:space="preserve">8.2 Private file delivery</w:t>
            </w:r>
            <w:r>
              <w:tab/>
            </w:r>
            <w:r>
              <w:fldChar w:fldCharType="begin" w:dirty="true"/>
              <w:instrText xml:space="preserve">PAGEREF _Toc33 \h</w:instrText>
              <w:fldChar w:fldCharType="separate"/>
              <w:fldChar w:fldCharType="end"/>
            </w:r>
          </w:hyperlink>
        </w:p>
        <w:p>
          <w:pPr>
            <w:pStyle w:val="TOC2"/>
            <w:tabs>
              <w:tab w:val="right" w:pos="8788" w:leader="dot"/>
            </w:tabs>
          </w:pPr>
          <w:hyperlink w:history="1" w:anchor="_Toc34">
            <w:r>
              <w:t xml:space="preserve">8.3 Expiring links and revocation</w:t>
            </w:r>
            <w:r>
              <w:tab/>
            </w:r>
            <w:r>
              <w:fldChar w:fldCharType="begin" w:dirty="true"/>
              <w:instrText xml:space="preserve">PAGEREF _Toc34 \h</w:instrText>
              <w:fldChar w:fldCharType="separate"/>
              <w:fldChar w:fldCharType="end"/>
            </w:r>
          </w:hyperlink>
        </w:p>
        <w:p>
          <w:pPr>
            <w:pStyle w:val="TOC2"/>
            <w:tabs>
              <w:tab w:val="right" w:pos="8788" w:leader="dot"/>
            </w:tabs>
          </w:pPr>
          <w:hyperlink w:history="1" w:anchor="_Toc35">
            <w:r>
              <w:t xml:space="preserve">8.4 Audit trails</w:t>
            </w:r>
            <w:r>
              <w:tab/>
            </w:r>
            <w:r>
              <w:fldChar w:fldCharType="begin" w:dirty="true"/>
              <w:instrText xml:space="preserve">PAGEREF _Toc35 \h</w:instrText>
              <w:fldChar w:fldCharType="separate"/>
              <w:fldChar w:fldCharType="end"/>
            </w:r>
          </w:hyperlink>
        </w:p>
        <w:p>
          <w:pPr>
            <w:pStyle w:val="TOC2"/>
            <w:tabs>
              <w:tab w:val="right" w:pos="8788" w:leader="dot"/>
            </w:tabs>
          </w:pPr>
          <w:hyperlink w:history="1" w:anchor="_Toc36">
            <w:r>
              <w:t xml:space="preserve">8.5 Document-version integrity</w:t>
            </w:r>
            <w:r>
              <w:tab/>
            </w:r>
            <w:r>
              <w:fldChar w:fldCharType="begin" w:dirty="true"/>
              <w:instrText xml:space="preserve">PAGEREF _Toc36 \h</w:instrText>
              <w:fldChar w:fldCharType="separate"/>
              <w:fldChar w:fldCharType="end"/>
            </w:r>
          </w:hyperlink>
        </w:p>
        <w:p>
          <w:pPr>
            <w:pStyle w:val="TOC2"/>
            <w:tabs>
              <w:tab w:val="right" w:pos="8788" w:leader="dot"/>
            </w:tabs>
          </w:pPr>
          <w:hyperlink w:history="1" w:anchor="_Toc37">
            <w:r>
              <w:t xml:space="preserve">8.6 The administrative review process</w:t>
            </w:r>
            <w:r>
              <w:tab/>
            </w:r>
            <w:r>
              <w:fldChar w:fldCharType="begin" w:dirty="true"/>
              <w:instrText xml:space="preserve">PAGEREF _Toc37 \h</w:instrText>
              <w:fldChar w:fldCharType="separate"/>
              <w:fldChar w:fldCharType="end"/>
            </w:r>
          </w:hyperlink>
        </w:p>
        <w:p>
          <w:pPr>
            <w:pStyle w:val="TOC2"/>
            <w:tabs>
              <w:tab w:val="right" w:pos="8788" w:leader="dot"/>
            </w:tabs>
          </w:pPr>
          <w:hyperlink w:history="1" w:anchor="_Toc38">
            <w:r>
              <w:t xml:space="preserve">8.7 The OTP security layer (post-audit addition)</w:t>
            </w:r>
            <w:r>
              <w:tab/>
            </w:r>
            <w:r>
              <w:fldChar w:fldCharType="begin" w:dirty="true"/>
              <w:instrText xml:space="preserve">PAGEREF _Toc38 \h</w:instrText>
              <w:fldChar w:fldCharType="separate"/>
              <w:fldChar w:fldCharType="end"/>
            </w:r>
          </w:hyperlink>
        </w:p>
        <w:p>
          <w:pPr>
            <w:pStyle w:val="TOC1"/>
            <w:tabs>
              <w:tab w:val="right" w:pos="8788" w:leader="dot"/>
            </w:tabs>
          </w:pPr>
          <w:hyperlink w:history="1" w:anchor="_Toc39">
            <w:r>
              <w:t xml:space="preserve">9. The Testing Strategy</w:t>
            </w:r>
            <w:r>
              <w:tab/>
            </w:r>
            <w:r>
              <w:fldChar w:fldCharType="begin" w:dirty="true"/>
              <w:instrText xml:space="preserve">PAGEREF _Toc39 \h</w:instrText>
              <w:fldChar w:fldCharType="separate"/>
              <w:fldChar w:fldCharType="end"/>
            </w:r>
          </w:hyperlink>
        </w:p>
        <w:p>
          <w:pPr>
            <w:pStyle w:val="TOC1"/>
            <w:tabs>
              <w:tab w:val="right" w:pos="8788" w:leader="dot"/>
            </w:tabs>
          </w:pPr>
          <w:hyperlink w:history="1" w:anchor="_Toc40">
            <w:r>
              <w:t xml:space="preserve">10. How to Run Everything</w:t>
            </w:r>
            <w:r>
              <w:tab/>
            </w:r>
            <w:r>
              <w:fldChar w:fldCharType="begin" w:dirty="true"/>
              <w:instrText xml:space="preserve">PAGEREF _Toc40 \h</w:instrText>
              <w:fldChar w:fldCharType="separate"/>
              <w:fldChar w:fldCharType="end"/>
            </w:r>
          </w:hyperlink>
        </w:p>
        <w:p>
          <w:pPr>
            <w:pStyle w:val="TOC2"/>
            <w:tabs>
              <w:tab w:val="right" w:pos="8788" w:leader="dot"/>
            </w:tabs>
          </w:pPr>
          <w:hyperlink w:history="1" w:anchor="_Toc41">
            <w:r>
              <w:t xml:space="preserve">10.1 The database (Supabase)</w:t>
            </w:r>
            <w:r>
              <w:tab/>
            </w:r>
            <w:r>
              <w:fldChar w:fldCharType="begin" w:dirty="true"/>
              <w:instrText xml:space="preserve">PAGEREF _Toc41 \h</w:instrText>
              <w:fldChar w:fldCharType="separate"/>
              <w:fldChar w:fldCharType="end"/>
            </w:r>
          </w:hyperlink>
        </w:p>
        <w:p>
          <w:pPr>
            <w:pStyle w:val="TOC2"/>
            <w:tabs>
              <w:tab w:val="right" w:pos="8788" w:leader="dot"/>
            </w:tabs>
          </w:pPr>
          <w:hyperlink w:history="1" w:anchor="_Toc42">
            <w:r>
              <w:t xml:space="preserve">10.2 The server</w:t>
            </w:r>
            <w:r>
              <w:tab/>
            </w:r>
            <w:r>
              <w:fldChar w:fldCharType="begin" w:dirty="true"/>
              <w:instrText xml:space="preserve">PAGEREF _Toc42 \h</w:instrText>
              <w:fldChar w:fldCharType="separate"/>
              <w:fldChar w:fldCharType="end"/>
            </w:r>
          </w:hyperlink>
        </w:p>
        <w:p>
          <w:pPr>
            <w:pStyle w:val="TOC2"/>
            <w:tabs>
              <w:tab w:val="right" w:pos="8788" w:leader="dot"/>
            </w:tabs>
          </w:pPr>
          <w:hyperlink w:history="1" w:anchor="_Toc43">
            <w:r>
              <w:t xml:space="preserve">10.3 The mobile app</w:t>
            </w:r>
            <w:r>
              <w:tab/>
            </w:r>
            <w:r>
              <w:fldChar w:fldCharType="begin" w:dirty="true"/>
              <w:instrText xml:space="preserve">PAGEREF _Toc43 \h</w:instrText>
              <w:fldChar w:fldCharType="separate"/>
              <w:fldChar w:fldCharType="end"/>
            </w:r>
          </w:hyperlink>
        </w:p>
        <w:p>
          <w:pPr>
            <w:pStyle w:val="TOC1"/>
            <w:tabs>
              <w:tab w:val="right" w:pos="8788" w:leader="dot"/>
            </w:tabs>
          </w:pPr>
          <w:hyperlink w:history="1" w:anchor="_Toc44">
            <w:r>
              <w:t xml:space="preserve">11. The Three-Week Roadmap</w:t>
            </w:r>
            <w:r>
              <w:tab/>
            </w:r>
            <w:r>
              <w:fldChar w:fldCharType="begin" w:dirty="true"/>
              <w:instrText xml:space="preserve">PAGEREF _Toc44 \h</w:instrText>
              <w:fldChar w:fldCharType="separate"/>
              <w:fldChar w:fldCharType="end"/>
            </w:r>
          </w:hyperlink>
        </w:p>
        <w:p>
          <w:pPr>
            <w:pStyle w:val="TOC1"/>
            <w:tabs>
              <w:tab w:val="right" w:pos="8788" w:leader="dot"/>
            </w:tabs>
          </w:pPr>
          <w:hyperlink w:history="1" w:anchor="_Toc45">
            <w:r>
              <w:t xml:space="preserve">12. The Edge-Case Demonstrations</w:t>
            </w:r>
            <w:r>
              <w:tab/>
            </w:r>
            <w:r>
              <w:fldChar w:fldCharType="begin" w:dirty="true"/>
              <w:instrText xml:space="preserve">PAGEREF _Toc45 \h</w:instrText>
              <w:fldChar w:fldCharType="separate"/>
              <w:fldChar w:fldCharType="end"/>
            </w:r>
          </w:hyperlink>
        </w:p>
        <w:p>
          <w:pPr>
            <w:pStyle w:val="TOC1"/>
            <w:tabs>
              <w:tab w:val="right" w:pos="8788" w:leader="dot"/>
            </w:tabs>
          </w:pPr>
          <w:hyperlink w:history="1" w:anchor="_Toc46">
            <w:r>
              <w:t xml:space="preserve">13. Features, Roles and Screens at a Glance</w:t>
            </w:r>
            <w:r>
              <w:tab/>
            </w:r>
            <w:r>
              <w:fldChar w:fldCharType="begin" w:dirty="true"/>
              <w:instrText xml:space="preserve">PAGEREF _Toc46 \h</w:instrText>
              <w:fldChar w:fldCharType="separate"/>
              <w:fldChar w:fldCharType="end"/>
            </w:r>
          </w:hyperlink>
        </w:p>
        <w:p>
          <w:pPr>
            <w:pStyle w:val="TOC1"/>
            <w:tabs>
              <w:tab w:val="right" w:pos="8788" w:leader="dot"/>
            </w:tabs>
          </w:pPr>
          <w:hyperlink w:history="1" w:anchor="_Toc47">
            <w:r>
              <w:t xml:space="preserve">14. Explain It Like I'm 5 — The Eight Core Concepts</w:t>
            </w:r>
            <w:r>
              <w:tab/>
            </w:r>
            <w:r>
              <w:fldChar w:fldCharType="begin" w:dirty="true"/>
              <w:instrText xml:space="preserve">PAGEREF _Toc47 \h</w:instrText>
              <w:fldChar w:fldCharType="separate"/>
              <w:fldChar w:fldCharType="end"/>
            </w:r>
          </w:hyperlink>
        </w:p>
        <w:p>
          <w:pPr>
            <w:pStyle w:val="TOC2"/>
            <w:tabs>
              <w:tab w:val="right" w:pos="8788" w:leader="dot"/>
            </w:tabs>
          </w:pPr>
          <w:hyperlink w:history="1" w:anchor="_Toc48">
            <w:r>
              <w:t xml:space="preserve">14.1 React Hooks — the sticky notes that remember things (rehearse: Student 4)</w:t>
            </w:r>
            <w:r>
              <w:tab/>
            </w:r>
            <w:r>
              <w:fldChar w:fldCharType="begin" w:dirty="true"/>
              <w:instrText xml:space="preserve">PAGEREF _Toc48 \h</w:instrText>
              <w:fldChar w:fldCharType="separate"/>
              <w:fldChar w:fldCharType="end"/>
            </w:r>
          </w:hyperlink>
        </w:p>
        <w:p>
          <w:pPr>
            <w:pStyle w:val="TOC2"/>
            <w:tabs>
              <w:tab w:val="right" w:pos="8788" w:leader="dot"/>
            </w:tabs>
          </w:pPr>
          <w:hyperlink w:history="1" w:anchor="_Toc49">
            <w:r>
              <w:t xml:space="preserve">14.2 The Overall Architecture — the customer, the waiter, the kitchen (rehearse: Student 1)</w:t>
            </w:r>
            <w:r>
              <w:tab/>
            </w:r>
            <w:r>
              <w:fldChar w:fldCharType="begin" w:dirty="true"/>
              <w:instrText xml:space="preserve">PAGEREF _Toc49 \h</w:instrText>
              <w:fldChar w:fldCharType="separate"/>
              <w:fldChar w:fldCharType="end"/>
            </w:r>
          </w:hyperlink>
        </w:p>
        <w:p>
          <w:pPr>
            <w:pStyle w:val="TOC2"/>
            <w:tabs>
              <w:tab w:val="right" w:pos="8788" w:leader="dot"/>
            </w:tabs>
          </w:pPr>
          <w:hyperlink w:history="1" w:anchor="_Toc50">
            <w:r>
              <w:t xml:space="preserve">14.3 The Frontend Folders — it's like a smartphone (rehearse: Student 4)</w:t>
            </w:r>
            <w:r>
              <w:tab/>
            </w:r>
            <w:r>
              <w:fldChar w:fldCharType="begin" w:dirty="true"/>
              <w:instrText xml:space="preserve">PAGEREF _Toc50 \h</w:instrText>
              <w:fldChar w:fldCharType="separate"/>
              <w:fldChar w:fldCharType="end"/>
            </w:r>
          </w:hyperlink>
        </w:p>
        <w:p>
          <w:pPr>
            <w:pStyle w:val="TOC2"/>
            <w:tabs>
              <w:tab w:val="right" w:pos="8788" w:leader="dot"/>
            </w:tabs>
          </w:pPr>
          <w:hyperlink w:history="1" w:anchor="_Toc51">
            <w:r>
              <w:t xml:space="preserve">14.4 The Backend Folders — a well-organized restaurant (rehearse: Student 1)</w:t>
            </w:r>
            <w:r>
              <w:tab/>
            </w:r>
            <w:r>
              <w:fldChar w:fldCharType="begin" w:dirty="true"/>
              <w:instrText xml:space="preserve">PAGEREF _Toc51 \h</w:instrText>
              <w:fldChar w:fldCharType="separate"/>
              <w:fldChar w:fldCharType="end"/>
            </w:r>
          </w:hyperlink>
        </w:p>
        <w:p>
          <w:pPr>
            <w:pStyle w:val="TOC2"/>
            <w:tabs>
              <w:tab w:val="right" w:pos="8788" w:leader="dot"/>
            </w:tabs>
          </w:pPr>
          <w:hyperlink w:history="1" w:anchor="_Toc52">
            <w:r>
              <w:t xml:space="preserve">14.5 The Database — a highly organized filing cabinet (rehearse: Student 1)</w:t>
            </w:r>
            <w:r>
              <w:tab/>
            </w:r>
            <w:r>
              <w:fldChar w:fldCharType="begin" w:dirty="true"/>
              <w:instrText xml:space="preserve">PAGEREF _Toc52 \h</w:instrText>
              <w:fldChar w:fldCharType="separate"/>
              <w:fldChar w:fldCharType="end"/>
            </w:r>
          </w:hyperlink>
        </w:p>
        <w:p>
          <w:pPr>
            <w:pStyle w:val="TOC2"/>
            <w:tabs>
              <w:tab w:val="right" w:pos="8788" w:leader="dot"/>
            </w:tabs>
          </w:pPr>
          <w:hyperlink w:history="1" w:anchor="_Toc53">
            <w:r>
              <w:t xml:space="preserve">14.6 The Server — a 24/7 receptionist answering phones (rehearse: Student 6)</w:t>
            </w:r>
            <w:r>
              <w:tab/>
            </w:r>
            <w:r>
              <w:fldChar w:fldCharType="begin" w:dirty="true"/>
              <w:instrText xml:space="preserve">PAGEREF _Toc53 \h</w:instrText>
              <w:fldChar w:fldCharType="separate"/>
              <w:fldChar w:fldCharType="end"/>
            </w:r>
          </w:hyperlink>
        </w:p>
        <w:p>
          <w:pPr>
            <w:pStyle w:val="TOC2"/>
            <w:tabs>
              <w:tab w:val="right" w:pos="8788" w:leader="dot"/>
            </w:tabs>
          </w:pPr>
          <w:hyperlink w:history="1" w:anchor="_Toc54">
            <w:r>
              <w:t xml:space="preserve">14.7 The Tech Stack — what we chose and why (rehearse: Student 6)</w:t>
            </w:r>
            <w:r>
              <w:tab/>
            </w:r>
            <w:r>
              <w:fldChar w:fldCharType="begin" w:dirty="true"/>
              <w:instrText xml:space="preserve">PAGEREF _Toc54 \h</w:instrText>
              <w:fldChar w:fldCharType="separate"/>
              <w:fldChar w:fldCharType="end"/>
            </w:r>
          </w:hyperlink>
        </w:p>
        <w:p>
          <w:pPr>
            <w:pStyle w:val="TOC2"/>
            <w:tabs>
              <w:tab w:val="right" w:pos="8788" w:leader="dot"/>
            </w:tabs>
          </w:pPr>
          <w:hyperlink w:history="1" w:anchor="_Toc55">
            <w:r>
              <w:t xml:space="preserve">14.8 The Data Consumption API — the standardized order form (rehearse: Student 3)</w:t>
            </w:r>
            <w:r>
              <w:tab/>
            </w:r>
            <w:r>
              <w:fldChar w:fldCharType="begin" w:dirty="true"/>
              <w:instrText xml:space="preserve">PAGEREF _Toc55 \h</w:instrText>
              <w:fldChar w:fldCharType="separate"/>
              <w:fldChar w:fldCharType="end"/>
            </w:r>
          </w:hyperlink>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pPr>
      <w:bookmarkStart w:name="_Toc1" w:id="1"/>
      <w:r>
        <w:rPr>
          <w:rFonts w:ascii="Times New Roman" w:eastAsia="Times New Roman"/>
          <w:b/>
          <w:bCs/>
          <w:color w:val="1A1A1A"/>
          <w:sz w:val="32"/>
          <w:szCs w:val="32"/>
        </w:rPr>
        <w:t xml:space="preserve">1. Project Hook — What Is DocuTrust?</w:t>
      </w:r>
      <w:bookmarkEnd w:id="1"/>
    </w:p>
    <w:p>
      <w:pPr>
        <w:spacing w:after="140" w:line="312"/>
        <w:jc w:val="both"/>
      </w:pPr>
      <w:r>
        <w:rPr>
          <w:rFonts w:ascii="Times New Roman" w:eastAsia="Times New Roman"/>
          <w:color w:val="262626"/>
          <w:sz w:val="24"/>
          <w:szCs w:val="24"/>
        </w:rPr>
        <w:t xml:space="preserve">DocuTrust is a </w:t>
      </w:r>
      <w:r>
        <w:rPr>
          <w:rFonts w:ascii="Times New Roman" w:eastAsia="Times New Roman"/>
          <w:b/>
          <w:bCs/>
          <w:color w:val="262626"/>
          <w:sz w:val="24"/>
          <w:szCs w:val="24"/>
        </w:rPr>
        <w:t xml:space="preserve">secure document vault and verification platform</w:t>
      </w:r>
      <w:r>
        <w:rPr>
          <w:rFonts w:ascii="Times New Roman" w:eastAsia="Times New Roman"/>
          <w:color w:val="262626"/>
          <w:sz w:val="24"/>
          <w:szCs w:val="24"/>
        </w:rPr>
        <w:t xml:space="preserve"> built for individuals and organisations. Think of it as a bank vault for your important documents: passports, national IDs, driver's licences, contracts, certificates, invoices, medical records and academic papers all live in one encrypted place. But DocuTrust does three things an ordinary cloud folder cannot do. First, it knows when your documents expire — a passport expires in six months and DocuTrust warns you before it does. Second, it lets you share a document safely, through links that expire, can be revoked instantly, can limit how many times they are viewed, can demand a passcode — and can even be locked until a specific person proves control of their email inbox with a one-time code. Third, it lets a third party — a bank, an employer, a university — verify that your document is genuine without ever downloading the file itself.</w:t>
      </w:r>
    </w:p>
    <w:p>
      <w:pPr>
        <w:spacing w:after="140" w:line="312"/>
        <w:jc w:val="both"/>
      </w:pPr>
      <w:r>
        <w:rPr>
          <w:rFonts w:ascii="Times New Roman" w:eastAsia="Times New Roman"/>
          <w:color w:val="262626"/>
          <w:sz w:val="24"/>
          <w:szCs w:val="24"/>
        </w:rPr>
        <w:t xml:space="preserve">The project was written by a team of six students as a full production-style system: a mobile application built with </w:t>
      </w:r>
      <w:r>
        <w:rPr>
          <w:rFonts w:ascii="Times New Roman" w:eastAsia="Times New Roman"/>
          <w:b/>
          <w:bCs/>
          <w:color w:val="262626"/>
          <w:sz w:val="24"/>
          <w:szCs w:val="24"/>
        </w:rPr>
        <w:t xml:space="preserve">React Native, Expo and JavaScript</w:t>
      </w:r>
      <w:r>
        <w:rPr>
          <w:rFonts w:ascii="Times New Roman" w:eastAsia="Times New Roman"/>
          <w:color w:val="262626"/>
          <w:sz w:val="24"/>
          <w:szCs w:val="24"/>
        </w:rPr>
        <w:t xml:space="preserve">, a backend built with </w:t>
      </w:r>
      <w:r>
        <w:rPr>
          <w:rFonts w:ascii="Times New Roman" w:eastAsia="Times New Roman"/>
          <w:b/>
          <w:bCs/>
          <w:color w:val="262626"/>
          <w:sz w:val="24"/>
          <w:szCs w:val="24"/>
        </w:rPr>
        <w:t xml:space="preserve">pure Java and Maven</w:t>
      </w:r>
      <w:r>
        <w:rPr>
          <w:rFonts w:ascii="Times New Roman" w:eastAsia="Times New Roman"/>
          <w:color w:val="262626"/>
          <w:sz w:val="24"/>
          <w:szCs w:val="24"/>
        </w:rPr>
        <w:t xml:space="preserve"> (deliberately without the Spring framework and without JUnit), and a relational database running </w:t>
      </w:r>
      <w:r>
        <w:rPr>
          <w:rFonts w:ascii="Times New Roman" w:eastAsia="Times New Roman"/>
          <w:b/>
          <w:bCs/>
          <w:color w:val="262626"/>
          <w:sz w:val="24"/>
          <w:szCs w:val="24"/>
        </w:rPr>
        <w:t xml:space="preserve">PostgreSQL on Supabase</w:t>
      </w:r>
      <w:r>
        <w:rPr>
          <w:rFonts w:ascii="Times New Roman" w:eastAsia="Times New Roman"/>
          <w:color w:val="262626"/>
          <w:sz w:val="24"/>
          <w:szCs w:val="24"/>
        </w:rPr>
        <w:t xml:space="preserve">. The application has 45 screens, 232 individually numbered features (216 core plus 16 added by the post-audit OTP security overhaul), </w:t>
      </w:r>
      <w:r>
        <w:rPr>
          <w:rFonts w:ascii="Times New Roman" w:eastAsia="Times New Roman"/>
          <w:b/>
          <w:bCs/>
          <w:color w:val="262626"/>
          <w:sz w:val="24"/>
          <w:szCs w:val="24"/>
        </w:rPr>
        <w:t xml:space="preserve">71 API routes</w:t>
      </w:r>
      <w:r>
        <w:rPr>
          <w:rFonts w:ascii="Times New Roman" w:eastAsia="Times New Roman"/>
          <w:color w:val="262626"/>
          <w:sz w:val="24"/>
          <w:szCs w:val="24"/>
        </w:rPr>
        <w:t xml:space="preserve">, </w:t>
      </w:r>
      <w:r>
        <w:rPr>
          <w:rFonts w:ascii="Times New Roman" w:eastAsia="Times New Roman"/>
          <w:b/>
          <w:bCs/>
          <w:color w:val="262626"/>
          <w:sz w:val="24"/>
          <w:szCs w:val="24"/>
        </w:rPr>
        <w:t xml:space="preserve">15 database tables</w:t>
      </w:r>
      <w:r>
        <w:rPr>
          <w:rFonts w:ascii="Times New Roman" w:eastAsia="Times New Roman"/>
          <w:color w:val="262626"/>
          <w:sz w:val="24"/>
          <w:szCs w:val="24"/>
        </w:rPr>
        <w:t xml:space="preserve"> across 11 migrations, three user roles (admin, org_manager and member), 42 unit tests and a 31-step end-to-end suite, documented API contracts, architecture diagrams and an entity-relationship diagram. Every one of those numbers is listed, itemised and traceable in the repository, because the project is designed to survive a hard oral defence.</w:t>
      </w:r>
    </w:p>
    <w:p>
      <w:pPr>
        <w:pStyle w:val="Heading2"/>
        <w:spacing w:after="120" w:before="260" w:line="312"/>
      </w:pPr>
      <w:bookmarkStart w:name="_Toc2" w:id="2"/>
      <w:r>
        <w:rPr>
          <w:rFonts w:ascii="Times New Roman" w:eastAsia="Times New Roman"/>
          <w:b/>
          <w:bCs/>
          <w:color w:val="1A1A1A"/>
          <w:sz w:val="27"/>
          <w:szCs w:val="27"/>
        </w:rPr>
        <w:t xml:space="preserve">1.1 The problem story</w:t>
      </w:r>
      <w:bookmarkEnd w:id="2"/>
    </w:p>
    <w:p>
      <w:pPr>
        <w:spacing w:after="140" w:line="312"/>
        <w:jc w:val="both"/>
      </w:pPr>
      <w:r>
        <w:rPr>
          <w:rFonts w:ascii="Times New Roman" w:eastAsia="Times New Roman"/>
          <w:color w:val="262626"/>
          <w:sz w:val="24"/>
          <w:szCs w:val="24"/>
        </w:rPr>
        <w:t xml:space="preserve">Almost everyone has lost time to a document problem. A visa application fails because an ID card expired last week and nobody noticed. A landlord asks for proof of employment and the contract is buried in an email attachment from two years ago. A recruiter cannot tell whether the certificate a candidate emailed is genuine or a Photoshopped fake. Organisations suffer the same problems at scale: HR departments chase employees for compliance certificates, and sensitive files circulate by email with no control over who still has a copy. These failures share three root causes: documents are stored without any expiry awareness, they are shared without any access control, and their authenticity cannot be proven without a trusted authority.</w:t>
      </w:r>
    </w:p>
    <w:p>
      <w:pPr>
        <w:spacing w:after="140" w:line="312"/>
        <w:jc w:val="both"/>
      </w:pPr>
      <w:r>
        <w:rPr>
          <w:rFonts w:ascii="Times New Roman" w:eastAsia="Times New Roman"/>
          <w:color w:val="262626"/>
          <w:sz w:val="24"/>
          <w:szCs w:val="24"/>
        </w:rPr>
        <w:t xml:space="preserve">DocuTrust attacks each cause directly. Expiry awareness is built into the data model: every document row carries an </w:t>
      </w:r>
      <w:r>
        <w:rPr>
          <w:rFonts w:ascii="Courier New" w:eastAsia="Courier New"/>
          <w:color w:val="7A5C1E"/>
          <w:sz w:val="21"/>
          <w:szCs w:val="21"/>
        </w:rPr>
        <w:t xml:space="preserve">expires_at</w:t>
      </w:r>
      <w:r>
        <w:rPr>
          <w:rFonts w:ascii="Times New Roman" w:eastAsia="Times New Roman"/>
          <w:color w:val="262626"/>
          <w:sz w:val="24"/>
          <w:szCs w:val="24"/>
        </w:rPr>
        <w:t xml:space="preserve"> date and a per-document reminder window, and a background scheduler transitions documents through an active, expiring and expired lifecycle while generating notifications. Safe sharing is implemented through a purpose-built share engine with expiring links, view limits, passcodes and instant revocation, all enforced by one atomic SQL statement. Provable authenticity is delivered by verification links that expose a cryptographic proof — the document's SHA-256 hash, issue date and status — without releasing the document bytes.</w:t>
      </w:r>
    </w:p>
    <w:p>
      <w:pPr>
        <w:pStyle w:val="Heading2"/>
        <w:spacing w:after="120" w:before="260" w:line="312"/>
      </w:pPr>
      <w:bookmarkStart w:name="_Toc3" w:id="3"/>
      <w:r>
        <w:rPr>
          <w:rFonts w:ascii="Times New Roman" w:eastAsia="Times New Roman"/>
          <w:b/>
          <w:bCs/>
          <w:color w:val="1A1A1A"/>
          <w:sz w:val="27"/>
          <w:szCs w:val="27"/>
        </w:rPr>
        <w:t xml:space="preserve">1.2 What makes it genuinely hard</w:t>
      </w:r>
      <w:bookmarkEnd w:id="3"/>
    </w:p>
    <w:p>
      <w:pPr>
        <w:spacing w:after="140" w:line="312"/>
        <w:jc w:val="both"/>
      </w:pPr>
      <w:r>
        <w:rPr>
          <w:rFonts w:ascii="Times New Roman" w:eastAsia="Times New Roman"/>
          <w:color w:val="262626"/>
          <w:sz w:val="24"/>
          <w:szCs w:val="24"/>
        </w:rPr>
        <w:t xml:space="preserve">The brief named six hard challenges, and the whole architecture is organised around them. </w:t>
      </w:r>
      <w:r>
        <w:rPr>
          <w:rFonts w:ascii="Times New Roman" w:eastAsia="Times New Roman"/>
          <w:b/>
          <w:bCs/>
          <w:color w:val="262626"/>
          <w:sz w:val="24"/>
          <w:szCs w:val="24"/>
        </w:rPr>
        <w:t xml:space="preserve">Access control</w:t>
      </w:r>
      <w:r>
        <w:rPr>
          <w:rFonts w:ascii="Times New Roman" w:eastAsia="Times New Roman"/>
          <w:color w:val="262626"/>
          <w:sz w:val="24"/>
          <w:szCs w:val="24"/>
        </w:rPr>
        <w:t xml:space="preserve">: every request is authenticated with a JSON Web Token and every role and ownership rule is enforced in server code and SQL, never in the app. </w:t>
      </w:r>
      <w:r>
        <w:rPr>
          <w:rFonts w:ascii="Times New Roman" w:eastAsia="Times New Roman"/>
          <w:b/>
          <w:bCs/>
          <w:color w:val="262626"/>
          <w:sz w:val="24"/>
          <w:szCs w:val="24"/>
        </w:rPr>
        <w:t xml:space="preserve">Private file delivery</w:t>
      </w:r>
      <w:r>
        <w:rPr>
          <w:rFonts w:ascii="Times New Roman" w:eastAsia="Times New Roman"/>
          <w:color w:val="262626"/>
          <w:sz w:val="24"/>
          <w:szCs w:val="24"/>
        </w:rPr>
        <w:t xml:space="preserve">: uploaded files are encrypted with AES-256-GCM before they touch the disk and are streamed only through authorised endpoints — there is no public URL to a document, ever. </w:t>
      </w:r>
      <w:r>
        <w:rPr>
          <w:rFonts w:ascii="Times New Roman" w:eastAsia="Times New Roman"/>
          <w:b/>
          <w:bCs/>
          <w:color w:val="262626"/>
          <w:sz w:val="24"/>
          <w:szCs w:val="24"/>
        </w:rPr>
        <w:t xml:space="preserve">Expiring share links</w:t>
      </w:r>
      <w:r>
        <w:rPr>
          <w:rFonts w:ascii="Times New Roman" w:eastAsia="Times New Roman"/>
          <w:color w:val="262626"/>
          <w:sz w:val="24"/>
          <w:szCs w:val="24"/>
        </w:rPr>
        <w:t xml:space="preserve">: every open re-checks expiry, revocation and view count inside one atomic UPDATE, so a link cannot be used after death, even by two people at the same moment. </w:t>
      </w:r>
      <w:r>
        <w:rPr>
          <w:rFonts w:ascii="Times New Roman" w:eastAsia="Times New Roman"/>
          <w:b/>
          <w:bCs/>
          <w:color w:val="262626"/>
          <w:sz w:val="24"/>
          <w:szCs w:val="24"/>
        </w:rPr>
        <w:t xml:space="preserve">Revocation</w:t>
      </w:r>
      <w:r>
        <w:rPr>
          <w:rFonts w:ascii="Times New Roman" w:eastAsia="Times New Roman"/>
          <w:color w:val="262626"/>
          <w:sz w:val="24"/>
          <w:szCs w:val="24"/>
        </w:rPr>
        <w:t xml:space="preserve">: revoking a link takes effect immediately because the check happens on every request, not at link-creation time. </w:t>
      </w:r>
      <w:r>
        <w:rPr>
          <w:rFonts w:ascii="Times New Roman" w:eastAsia="Times New Roman"/>
          <w:b/>
          <w:bCs/>
          <w:color w:val="262626"/>
          <w:sz w:val="24"/>
          <w:szCs w:val="24"/>
        </w:rPr>
        <w:t xml:space="preserve">Audit trails</w:t>
      </w:r>
      <w:r>
        <w:rPr>
          <w:rFonts w:ascii="Times New Roman" w:eastAsia="Times New Roman"/>
          <w:color w:val="262626"/>
          <w:sz w:val="24"/>
          <w:szCs w:val="24"/>
        </w:rPr>
        <w:t xml:space="preserve">: database triggers make the history and audit tables append-only — no code path, and no DBA shortcut, can silently rewrite the past. </w:t>
      </w:r>
      <w:r>
        <w:rPr>
          <w:rFonts w:ascii="Times New Roman" w:eastAsia="Times New Roman"/>
          <w:b/>
          <w:bCs/>
          <w:color w:val="262626"/>
          <w:sz w:val="24"/>
          <w:szCs w:val="24"/>
        </w:rPr>
        <w:t xml:space="preserve">Document-version integrity</w:t>
      </w:r>
      <w:r>
        <w:rPr>
          <w:rFonts w:ascii="Times New Roman" w:eastAsia="Times New Roman"/>
          <w:color w:val="262626"/>
          <w:sz w:val="24"/>
          <w:szCs w:val="24"/>
        </w:rPr>
        <w:t xml:space="preserve">: every version pins a SHA-256 checksum that is recomputed on download, which is what makes the tamper-detection demo possible.</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2109"/>
        <w:gridCol w:w="4921"/>
        <w:gridCol w:w="1758"/>
      </w:tblGrid>
      <w:tr>
        <w:trPr>
          <w:cantSplit/>
          <w:tblHeader/>
        </w:trPr>
        <w:tc>
          <w:tcPr>
            <w:tcW w:type="pct" w:w="12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Challenge</w:t>
            </w:r>
          </w:p>
        </w:tc>
        <w:tc>
          <w:tcPr>
            <w:tcW w:type="pct" w:w="28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Where it is solved</w:t>
            </w:r>
          </w:p>
        </w:tc>
        <w:tc>
          <w:tcPr>
            <w:tcW w:type="pct" w:w="10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Chapter</w:t>
            </w:r>
          </w:p>
        </w:tc>
      </w:tr>
      <w:tr>
        <w:trPr>
          <w:cantSplit/>
        </w:trPr>
        <w:tc>
          <w:tcPr>
            <w:tcW w:type="pct" w:w="1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Access control</w:t>
            </w:r>
          </w:p>
        </w:tc>
        <w:tc>
          <w:tcPr>
            <w:tcW w:type="pct" w:w="2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JWT middleware + RoleGuard + SQL ownership scoping</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5</w:t>
            </w:r>
          </w:p>
        </w:tc>
      </w:tr>
      <w:tr>
        <w:trPr>
          <w:cantSplit/>
        </w:trPr>
        <w:tc>
          <w:tcPr>
            <w:tcW w:type="pct" w:w="1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Private file delivery</w:t>
            </w:r>
          </w:p>
        </w:tc>
        <w:tc>
          <w:tcPr>
            <w:tcW w:type="pct" w:w="2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AES-256-GCM vault + authorised streaming endpoints</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5, 6</w:t>
            </w:r>
          </w:p>
        </w:tc>
      </w:tr>
      <w:tr>
        <w:trPr>
          <w:cantSplit/>
        </w:trPr>
        <w:tc>
          <w:tcPr>
            <w:tcW w:type="pct" w:w="1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Expiring share links</w:t>
            </w:r>
          </w:p>
        </w:tc>
        <w:tc>
          <w:tcPr>
            <w:tcW w:type="pct" w:w="2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Atomic guard UPDATE in ShareService</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6</w:t>
            </w:r>
          </w:p>
        </w:tc>
      </w:tr>
      <w:tr>
        <w:trPr>
          <w:cantSplit/>
        </w:trPr>
        <w:tc>
          <w:tcPr>
            <w:tcW w:type="pct" w:w="1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Revocation</w:t>
            </w:r>
          </w:p>
        </w:tc>
        <w:tc>
          <w:tcPr>
            <w:tcW w:type="pct" w:w="2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revoked_at checked on every request</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6</w:t>
            </w:r>
          </w:p>
        </w:tc>
      </w:tr>
      <w:tr>
        <w:trPr>
          <w:cantSplit/>
        </w:trPr>
        <w:tc>
          <w:tcPr>
            <w:tcW w:type="pct" w:w="1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Audit trails</w:t>
            </w:r>
          </w:p>
        </w:tc>
        <w:tc>
          <w:tcPr>
            <w:tcW w:type="pct" w:w="2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Append-only triggers + audit_logs table</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4</w:t>
            </w:r>
          </w:p>
        </w:tc>
      </w:tr>
      <w:tr>
        <w:trPr>
          <w:cantSplit/>
        </w:trPr>
        <w:tc>
          <w:tcPr>
            <w:tcW w:type="pct" w:w="1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Version integrity</w:t>
            </w:r>
          </w:p>
        </w:tc>
        <w:tc>
          <w:tcPr>
            <w:tcW w:type="pct" w:w="2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SHA-256 per version, recomputed on download</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4, 5</w:t>
            </w:r>
          </w:p>
        </w:tc>
      </w:tr>
    </w:tbl>
    <w:p>
      <w:pPr>
        <w:keepNext/>
        <w:spacing w:after="100" w:before="200" w:line="312"/>
      </w:pPr>
      <w:r>
        <w:rPr>
          <w:rFonts w:ascii="Times New Roman" w:eastAsia="Times New Roman"/>
          <w:b/>
          <w:bCs/>
          <w:color w:val="5A5A5A"/>
          <w:sz w:val="21"/>
          <w:szCs w:val="21"/>
        </w:rPr>
        <w:t xml:space="preserve">Table 1. The six hardest challenges and where they live in the codebase.</w:t>
      </w:r>
    </w:p>
    <w:p>
      <w:pPr>
        <w:pStyle w:val="Heading1"/>
        <w:spacing w:after="160" w:before="360" w:line="312"/>
      </w:pPr>
      <w:bookmarkStart w:name="_Toc4" w:id="4"/>
      <w:r>
        <w:rPr>
          <w:rFonts w:ascii="Times New Roman" w:eastAsia="Times New Roman"/>
          <w:b/>
          <w:bCs/>
          <w:color w:val="1A1A1A"/>
          <w:sz w:val="32"/>
          <w:szCs w:val="32"/>
        </w:rPr>
        <w:t xml:space="preserve">2. The Tech Stack in Plain Words</w:t>
      </w:r>
      <w:bookmarkEnd w:id="4"/>
    </w:p>
    <w:p>
      <w:pPr>
        <w:spacing w:after="140" w:line="312"/>
        <w:jc w:val="both"/>
      </w:pPr>
      <w:r>
        <w:rPr>
          <w:rFonts w:ascii="Times New Roman" w:eastAsia="Times New Roman"/>
          <w:color w:val="262626"/>
          <w:sz w:val="24"/>
          <w:szCs w:val="24"/>
        </w:rPr>
        <w:t xml:space="preserve">A technology stack is just the set of tools a system is built with, layer by layer. DocuTrust has three layers: the app people touch (the mobile client), the program that thinks (the REST server), and the place where facts are kept (the database). This chapter explains each tool, why it was chosen and what job it does, in plain language.</w:t>
      </w:r>
    </w:p>
    <w:p>
      <w:pPr>
        <w:pStyle w:val="Heading2"/>
        <w:spacing w:after="120" w:before="260" w:line="312"/>
      </w:pPr>
      <w:bookmarkStart w:name="_Toc5" w:id="5"/>
      <w:r>
        <w:rPr>
          <w:rFonts w:ascii="Times New Roman" w:eastAsia="Times New Roman"/>
          <w:b/>
          <w:bCs/>
          <w:color w:val="1A1A1A"/>
          <w:sz w:val="27"/>
          <w:szCs w:val="27"/>
        </w:rPr>
        <w:t xml:space="preserve">2.1 React Native and Expo — the mobile client</w:t>
      </w:r>
      <w:bookmarkEnd w:id="5"/>
    </w:p>
    <w:p>
      <w:pPr>
        <w:spacing w:after="140" w:line="312"/>
        <w:jc w:val="both"/>
      </w:pPr>
      <w:r>
        <w:rPr>
          <w:rFonts w:ascii="Times New Roman" w:eastAsia="Times New Roman"/>
          <w:color w:val="262626"/>
          <w:sz w:val="24"/>
          <w:szCs w:val="24"/>
        </w:rPr>
        <w:t xml:space="preserve">React Native is a framework for building real mobile applications using JavaScript and React. Instead of writing the iOS app in Swift and the Android app in Kotlin separately, React Native lets us write one codebase whose components compile down to genuine native user-interface elements on both platforms. Expo is a toolchain that sits on top of React Native and removes the most painful setup work: with Expo we do not need Xcode or Android Studio configured to build and run the app, we get a development app on our phones by scanning a QR code, and project configuration lives in a single file called </w:t>
      </w:r>
      <w:r>
        <w:rPr>
          <w:rFonts w:ascii="Courier New" w:eastAsia="Courier New"/>
          <w:color w:val="7A5C1E"/>
          <w:sz w:val="21"/>
          <w:szCs w:val="21"/>
        </w:rPr>
        <w:t xml:space="preserve">app.json</w:t>
      </w:r>
      <w:r>
        <w:rPr>
          <w:rFonts w:ascii="Times New Roman" w:eastAsia="Times New Roman"/>
          <w:color w:val="262626"/>
          <w:sz w:val="24"/>
          <w:szCs w:val="24"/>
        </w:rPr>
        <w:t xml:space="preserve">. The Expo document-picker and file-system packages handle the mechanics of choosing a file on the phone and handing its bytes to our HTTP client. DocuTrust targets </w:t>
      </w:r>
      <w:r>
        <w:rPr>
          <w:rFonts w:ascii="Times New Roman" w:eastAsia="Times New Roman"/>
          <w:b/>
          <w:bCs/>
          <w:color w:val="262626"/>
          <w:sz w:val="24"/>
          <w:szCs w:val="24"/>
        </w:rPr>
        <w:t xml:space="preserve">Expo SDK 58</w:t>
      </w:r>
      <w:r>
        <w:rPr>
          <w:rFonts w:ascii="Times New Roman" w:eastAsia="Times New Roman"/>
          <w:color w:val="262626"/>
          <w:sz w:val="24"/>
          <w:szCs w:val="24"/>
        </w:rPr>
        <w:t xml:space="preserve"> with </w:t>
      </w:r>
      <w:r>
        <w:rPr>
          <w:rFonts w:ascii="Times New Roman" w:eastAsia="Times New Roman"/>
          <w:b/>
          <w:bCs/>
          <w:color w:val="262626"/>
          <w:sz w:val="24"/>
          <w:szCs w:val="24"/>
        </w:rPr>
        <w:t xml:space="preserve">React Native 0.88</w:t>
      </w:r>
      <w:r>
        <w:rPr>
          <w:rFonts w:ascii="Times New Roman" w:eastAsia="Times New Roman"/>
          <w:color w:val="262626"/>
          <w:sz w:val="24"/>
          <w:szCs w:val="24"/>
        </w:rPr>
        <w:t xml:space="preserve"> - the newest SDK generation, which brings the new React Native architecture and iOS 27 support - and two Expo commands keep the stack healthy: </w:t>
      </w:r>
      <w:r>
        <w:rPr>
          <w:rFonts w:ascii="Courier New" w:eastAsia="Courier New"/>
          <w:color w:val="7A5C1E"/>
          <w:sz w:val="21"/>
          <w:szCs w:val="21"/>
        </w:rPr>
        <w:t xml:space="preserve">npx expo install --fix</w:t>
      </w:r>
      <w:r>
        <w:rPr>
          <w:rFonts w:ascii="Times New Roman" w:eastAsia="Times New Roman"/>
          <w:color w:val="262626"/>
          <w:sz w:val="24"/>
          <w:szCs w:val="24"/>
        </w:rPr>
        <w:t xml:space="preserve"> aligns every dependency to the version the SDK certifies, and </w:t>
      </w:r>
      <w:r>
        <w:rPr>
          <w:rFonts w:ascii="Courier New" w:eastAsia="Courier New"/>
          <w:color w:val="7A5C1E"/>
          <w:sz w:val="21"/>
          <w:szCs w:val="21"/>
        </w:rPr>
        <w:t xml:space="preserve">npx expo-doctor</w:t>
      </w:r>
      <w:r>
        <w:rPr>
          <w:rFonts w:ascii="Times New Roman" w:eastAsia="Times New Roman"/>
          <w:color w:val="262626"/>
          <w:sz w:val="24"/>
          <w:szCs w:val="24"/>
        </w:rPr>
        <w:t xml:space="preserve"> inspects the project like a mechanic and currently reports 20/20 checks clean.</w:t>
      </w:r>
    </w:p>
    <w:p>
      <w:pPr>
        <w:spacing w:after="140" w:line="312"/>
        <w:jc w:val="both"/>
      </w:pPr>
      <w:r>
        <w:rPr>
          <w:rFonts w:ascii="Times New Roman" w:eastAsia="Times New Roman"/>
          <w:color w:val="262626"/>
          <w:sz w:val="24"/>
          <w:szCs w:val="24"/>
        </w:rPr>
        <w:t xml:space="preserve">The client is written entirely in JavaScript (no TypeScript) as the brief requires, and it is organised as nine independent </w:t>
      </w:r>
      <w:r>
        <w:rPr>
          <w:rFonts w:ascii="Times New Roman" w:eastAsia="Times New Roman"/>
          <w:b/>
          <w:bCs/>
          <w:color w:val="262626"/>
          <w:sz w:val="24"/>
          <w:szCs w:val="24"/>
        </w:rPr>
        <w:t xml:space="preserve">frontend microservices</w:t>
      </w:r>
      <w:r>
        <w:rPr>
          <w:rFonts w:ascii="Times New Roman" w:eastAsia="Times New Roman"/>
          <w:color w:val="262626"/>
          <w:sz w:val="24"/>
          <w:szCs w:val="24"/>
        </w:rPr>
        <w:t xml:space="preserve"> — auth, documents, folders, sharing, verification, notifications, admin, org and profile. Each microservice owns its own API calls, its own state model and its own presenters, and registers its screens in a central registry. Chapter 7 explains this pattern and why it is more than a folder-organisation trick.</w:t>
      </w:r>
    </w:p>
    <w:p>
      <w:pPr>
        <w:pStyle w:val="Heading2"/>
        <w:spacing w:after="120" w:before="260" w:line="312"/>
      </w:pPr>
      <w:bookmarkStart w:name="_Toc6" w:id="6"/>
      <w:r>
        <w:rPr>
          <w:rFonts w:ascii="Times New Roman" w:eastAsia="Times New Roman"/>
          <w:b/>
          <w:bCs/>
          <w:color w:val="1A1A1A"/>
          <w:sz w:val="27"/>
          <w:szCs w:val="27"/>
        </w:rPr>
        <w:t xml:space="preserve">2.2 Pure Java 21 with Maven — the server</w:t>
      </w:r>
      <w:bookmarkEnd w:id="6"/>
    </w:p>
    <w:p>
      <w:pPr>
        <w:spacing w:after="140" w:line="312"/>
        <w:jc w:val="both"/>
      </w:pPr>
      <w:r>
        <w:rPr>
          <w:rFonts w:ascii="Times New Roman" w:eastAsia="Times New Roman"/>
          <w:color w:val="262626"/>
          <w:sz w:val="24"/>
          <w:szCs w:val="24"/>
        </w:rPr>
        <w:t xml:space="preserve">The backend is a plain Java program started from a </w:t>
      </w:r>
      <w:r>
        <w:rPr>
          <w:rFonts w:ascii="Courier New" w:eastAsia="Courier New"/>
          <w:color w:val="7A5C1E"/>
          <w:sz w:val="21"/>
          <w:szCs w:val="21"/>
        </w:rPr>
        <w:t xml:space="preserve">main()</w:t>
      </w:r>
      <w:r>
        <w:rPr>
          <w:rFonts w:ascii="Times New Roman" w:eastAsia="Times New Roman"/>
          <w:color w:val="262626"/>
          <w:sz w:val="24"/>
          <w:szCs w:val="24"/>
        </w:rPr>
        <w:t xml:space="preserve"> method, using the JDK's built-in HTTP server class </w:t>
      </w:r>
      <w:r>
        <w:rPr>
          <w:rFonts w:ascii="Courier New" w:eastAsia="Courier New"/>
          <w:color w:val="7A5C1E"/>
          <w:sz w:val="21"/>
          <w:szCs w:val="21"/>
        </w:rPr>
        <w:t xml:space="preserve">com.sun.net.httpserver.HttpServer</w:t>
      </w:r>
      <w:r>
        <w:rPr>
          <w:rFonts w:ascii="Times New Roman" w:eastAsia="Times New Roman"/>
          <w:color w:val="262626"/>
          <w:sz w:val="24"/>
          <w:szCs w:val="24"/>
        </w:rPr>
        <w:t xml:space="preserve">. Maven is the build tool: its </w:t>
      </w:r>
      <w:r>
        <w:rPr>
          <w:rFonts w:ascii="Courier New" w:eastAsia="Courier New"/>
          <w:color w:val="7A5C1E"/>
          <w:sz w:val="21"/>
          <w:szCs w:val="21"/>
        </w:rPr>
        <w:t xml:space="preserve">pom.xml</w:t>
      </w:r>
      <w:r>
        <w:rPr>
          <w:rFonts w:ascii="Times New Roman" w:eastAsia="Times New Roman"/>
          <w:color w:val="262626"/>
          <w:sz w:val="24"/>
          <w:szCs w:val="24"/>
        </w:rPr>
        <w:t xml:space="preserve"> file compiles the code and packages it into a jar. The runtime dependencies are deliberately few and surgical: the PostgreSQL JDBC driver plus four infrastructure libraries — </w:t>
      </w:r>
      <w:r>
        <w:rPr>
          <w:rFonts w:ascii="Times New Roman" w:eastAsia="Times New Roman"/>
          <w:b/>
          <w:bCs/>
          <w:color w:val="262626"/>
          <w:sz w:val="24"/>
          <w:szCs w:val="24"/>
        </w:rPr>
        <w:t xml:space="preserve">HikariCP</w:t>
      </w:r>
      <w:r>
        <w:rPr>
          <w:rFonts w:ascii="Times New Roman" w:eastAsia="Times New Roman"/>
          <w:color w:val="262626"/>
          <w:sz w:val="24"/>
          <w:szCs w:val="24"/>
        </w:rPr>
        <w:t xml:space="preserve"> for connection pooling, </w:t>
      </w:r>
      <w:r>
        <w:rPr>
          <w:rFonts w:ascii="Times New Roman" w:eastAsia="Times New Roman"/>
          <w:b/>
          <w:bCs/>
          <w:color w:val="262626"/>
          <w:sz w:val="24"/>
          <w:szCs w:val="24"/>
        </w:rPr>
        <w:t xml:space="preserve">Bucket4j</w:t>
      </w:r>
      <w:r>
        <w:rPr>
          <w:rFonts w:ascii="Times New Roman" w:eastAsia="Times New Roman"/>
          <w:color w:val="262626"/>
          <w:sz w:val="24"/>
          <w:szCs w:val="24"/>
        </w:rPr>
        <w:t xml:space="preserve"> for rate limiting, </w:t>
      </w:r>
      <w:r>
        <w:rPr>
          <w:rFonts w:ascii="Times New Roman" w:eastAsia="Times New Roman"/>
          <w:b/>
          <w:bCs/>
          <w:color w:val="262626"/>
          <w:sz w:val="24"/>
          <w:szCs w:val="24"/>
        </w:rPr>
        <w:t xml:space="preserve">Caffeine</w:t>
      </w:r>
      <w:r>
        <w:rPr>
          <w:rFonts w:ascii="Times New Roman" w:eastAsia="Times New Roman"/>
          <w:color w:val="262626"/>
          <w:sz w:val="24"/>
          <w:szCs w:val="24"/>
        </w:rPr>
        <w:t xml:space="preserve"> for caching and </w:t>
      </w:r>
      <w:r>
        <w:rPr>
          <w:rFonts w:ascii="Times New Roman" w:eastAsia="Times New Roman"/>
          <w:b/>
          <w:bCs/>
          <w:color w:val="262626"/>
          <w:sz w:val="24"/>
          <w:szCs w:val="24"/>
        </w:rPr>
        <w:t xml:space="preserve">Dropwizard Metrics</w:t>
      </w:r>
      <w:r>
        <w:rPr>
          <w:rFonts w:ascii="Times New Roman" w:eastAsia="Times New Roman"/>
          <w:color w:val="262626"/>
          <w:sz w:val="24"/>
          <w:szCs w:val="24"/>
        </w:rPr>
        <w:t xml:space="preserve"> for request telemetry — each one swapping the internals of a hand-rolled component without changing the code that calls it. No Spring, no JUnit — both are explicitly forbidden by the brief.</w:t>
      </w:r>
    </w:p>
    <w:p>
      <w:pPr>
        <w:spacing w:after="140" w:line="312"/>
        <w:jc w:val="both"/>
      </w:pPr>
      <w:r>
        <w:rPr>
          <w:rFonts w:ascii="Times New Roman" w:eastAsia="Times New Roman"/>
          <w:color w:val="262626"/>
          <w:sz w:val="24"/>
          <w:szCs w:val="24"/>
        </w:rPr>
        <w:t xml:space="preserve">Spring was forbidden for a good pedagogical reason: frameworks hide decisions, and this course is about making decisions. Without Spring we had to write our own router that maps URL patterns like </w:t>
      </w:r>
      <w:r>
        <w:rPr>
          <w:rFonts w:ascii="Courier New" w:eastAsia="Courier New"/>
          <w:color w:val="7A5C1E"/>
          <w:sz w:val="21"/>
          <w:szCs w:val="21"/>
        </w:rPr>
        <w:t xml:space="preserve">/api/documents/:id</w:t>
      </w:r>
      <w:r>
        <w:rPr>
          <w:rFonts w:ascii="Times New Roman" w:eastAsia="Times New Roman"/>
          <w:color w:val="262626"/>
          <w:sz w:val="24"/>
          <w:szCs w:val="24"/>
        </w:rPr>
        <w:t xml:space="preserve"> to handler methods, our own middleware chain for CORS, logging, authentication, role checks, rate limiting and error handling, and our own JSON parser and serialiser. About two thousand lines of the codebase are the kind of plumbing that Spring would normally provide, and every line of it is examinable. The same logic applies to tests: JUnit was forbidden, so the team built a small reflection-based test runner called DocuTest with its own annotation and assertions, which runs 42 unit tests with a plain </w:t>
      </w:r>
      <w:r>
        <w:rPr>
          <w:rFonts w:ascii="Courier New" w:eastAsia="Courier New"/>
          <w:color w:val="7A5C1E"/>
          <w:sz w:val="21"/>
          <w:szCs w:val="21"/>
        </w:rPr>
        <w:t xml:space="preserve">java -cp</w:t>
      </w:r>
      <w:r>
        <w:rPr>
          <w:rFonts w:ascii="Times New Roman" w:eastAsia="Times New Roman"/>
          <w:color w:val="262626"/>
          <w:sz w:val="24"/>
          <w:szCs w:val="24"/>
        </w:rPr>
        <w:t xml:space="preserve"> command.</w:t>
      </w:r>
    </w:p>
    <w:p>
      <w:pPr>
        <w:pStyle w:val="Heading2"/>
        <w:spacing w:after="120" w:before="260" w:line="312"/>
      </w:pPr>
      <w:bookmarkStart w:name="_Toc7" w:id="7"/>
      <w:r>
        <w:rPr>
          <w:rFonts w:ascii="Times New Roman" w:eastAsia="Times New Roman"/>
          <w:b/>
          <w:bCs/>
          <w:color w:val="1A1A1A"/>
          <w:sz w:val="27"/>
          <w:szCs w:val="27"/>
        </w:rPr>
        <w:t xml:space="preserve">2.3 PostgreSQL on Supabase — the database</w:t>
      </w:r>
      <w:bookmarkEnd w:id="7"/>
    </w:p>
    <w:p>
      <w:pPr>
        <w:spacing w:after="140" w:line="312"/>
        <w:jc w:val="both"/>
      </w:pPr>
      <w:r>
        <w:rPr>
          <w:rFonts w:ascii="Times New Roman" w:eastAsia="Times New Roman"/>
          <w:color w:val="262626"/>
          <w:sz w:val="24"/>
          <w:szCs w:val="24"/>
        </w:rPr>
        <w:t xml:space="preserve">PostgreSQL is a relational database: data lives in tables with fixed columns, rows reference each other through foreign keys, and the engine enforces every rule we declare. Supabase is a hosted Postgres service — the same database engine, managed in the cloud, with a connection string we paste into our environment file. We chose Postgres over a document store such as MongoDB because DocuTrust's data is intensely relational: a share always belongs to exactly one document and one owner, a version always belongs to one document, and the integrity rules (a share must have a user or a token, a sensitive document must enter review) are best expressed as database constraints rather than application code that could be bypassed. The schema is created and evolved by eleven numbered SQL migration files, applied in order by a small Java migration runner that records what it has applied in its own table.</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1758"/>
        <w:gridCol w:w="3339"/>
        <w:gridCol w:w="3691"/>
      </w:tblGrid>
      <w:tr>
        <w:trPr>
          <w:cantSplit/>
          <w:tblHeader/>
        </w:trPr>
        <w:tc>
          <w:tcPr>
            <w:tcW w:type="pct" w:w="10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Layer</w:t>
            </w:r>
          </w:p>
        </w:tc>
        <w:tc>
          <w:tcPr>
            <w:tcW w:type="pct" w:w="19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Technology</w:t>
            </w:r>
          </w:p>
        </w:tc>
        <w:tc>
          <w:tcPr>
            <w:tcW w:type="pct" w:w="21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Why it was chosen</w:t>
            </w:r>
          </w:p>
        </w:tc>
      </w:tr>
      <w:tr>
        <w:trPr>
          <w:cantSplit/>
        </w:trPr>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Mobile app</w:t>
            </w:r>
          </w:p>
        </w:tc>
        <w:tc>
          <w:tcPr>
            <w:tcW w:type="pct" w:w="1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React Native 0.88 + Expo SDK 58, JavaScript</w:t>
            </w:r>
          </w:p>
        </w:tc>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One codebase for Android and iOS; Expo removes native build pain; expo-doctor 20/20</w:t>
            </w:r>
          </w:p>
        </w:tc>
      </w:tr>
      <w:tr>
        <w:trPr>
          <w:cantSplit/>
        </w:trPr>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App architecture</w:t>
            </w:r>
          </w:p>
        </w:tc>
        <w:tc>
          <w:tcPr>
            <w:tcW w:type="pct" w:w="1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MVP pattern + frontend microservices</w:t>
            </w:r>
          </w:p>
        </w:tc>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Testable screens; independent feature modules</w:t>
            </w:r>
          </w:p>
        </w:tc>
      </w:tr>
      <w:tr>
        <w:trPr>
          <w:cantSplit/>
        </w:trPr>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w:t>
            </w:r>
          </w:p>
        </w:tc>
        <w:tc>
          <w:tcPr>
            <w:tcW w:type="pct" w:w="1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Pure Java 21 + Maven</w:t>
            </w:r>
          </w:p>
        </w:tc>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Zero-framework transparency; every decision visible</w:t>
            </w:r>
          </w:p>
        </w:tc>
      </w:tr>
      <w:tr>
        <w:trPr>
          <w:cantSplit/>
        </w:trPr>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 HTTP</w:t>
            </w:r>
          </w:p>
        </w:tc>
        <w:tc>
          <w:tcPr>
            <w:tcW w:type="pct" w:w="1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com.sun.net.httpserver (JDK built-in)</w:t>
            </w:r>
          </w:p>
        </w:tc>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Production-grade HTTP engine included in the JDK</w:t>
            </w:r>
          </w:p>
        </w:tc>
      </w:tr>
      <w:tr>
        <w:trPr>
          <w:cantSplit/>
        </w:trPr>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Database</w:t>
            </w:r>
          </w:p>
        </w:tc>
        <w:tc>
          <w:tcPr>
            <w:tcW w:type="pct" w:w="1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PostgreSQL via Supabase</w:t>
            </w:r>
          </w:p>
        </w:tc>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Constraints, transactions and triggers are enforced in the engine</w:t>
            </w:r>
          </w:p>
        </w:tc>
      </w:tr>
      <w:tr>
        <w:trPr>
          <w:cantSplit/>
        </w:trPr>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Crypto</w:t>
            </w:r>
          </w:p>
        </w:tc>
        <w:tc>
          <w:tcPr>
            <w:tcW w:type="pct" w:w="1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PBKDF2, HMAC-SHA256, AES-256-GCM (JDK)</w:t>
            </w:r>
          </w:p>
        </w:tc>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Standard, audited algorithms hand-wired, no dependencies</w:t>
            </w:r>
          </w:p>
        </w:tc>
      </w:tr>
    </w:tbl>
    <w:p>
      <w:pPr>
        <w:keepNext/>
        <w:spacing w:after="100" w:before="200" w:line="312"/>
      </w:pPr>
      <w:r>
        <w:rPr>
          <w:rFonts w:ascii="Times New Roman" w:eastAsia="Times New Roman"/>
          <w:b/>
          <w:bCs/>
          <w:color w:val="5A5A5A"/>
          <w:sz w:val="21"/>
          <w:szCs w:val="21"/>
        </w:rPr>
        <w:t xml:space="preserve">Table 2. The stack at a glance.</w:t>
      </w:r>
    </w:p>
    <w:p>
      <w:pPr>
        <w:pStyle w:val="Heading1"/>
        <w:spacing w:after="160" w:before="360" w:line="312"/>
      </w:pPr>
      <w:bookmarkStart w:name="_Toc8" w:id="8"/>
      <w:r>
        <w:rPr>
          <w:rFonts w:ascii="Times New Roman" w:eastAsia="Times New Roman"/>
          <w:b/>
          <w:bCs/>
          <w:color w:val="1A1A1A"/>
          <w:sz w:val="32"/>
          <w:szCs w:val="32"/>
        </w:rPr>
        <w:t xml:space="preserve">3. Project and Folder Architecture</w:t>
      </w:r>
      <w:bookmarkEnd w:id="8"/>
    </w:p>
    <w:p>
      <w:pPr>
        <w:spacing w:after="140" w:line="312"/>
        <w:jc w:val="both"/>
      </w:pPr>
      <w:r>
        <w:rPr>
          <w:rFonts w:ascii="Times New Roman" w:eastAsia="Times New Roman"/>
          <w:color w:val="262626"/>
          <w:sz w:val="24"/>
          <w:szCs w:val="24"/>
        </w:rPr>
        <w:t xml:space="preserve">The repository has four top-level directories, and the split is deliberate: </w:t>
      </w:r>
      <w:r>
        <w:rPr>
          <w:rFonts w:ascii="Courier New" w:eastAsia="Courier New"/>
          <w:color w:val="7A5C1E"/>
          <w:sz w:val="21"/>
          <w:szCs w:val="21"/>
        </w:rPr>
        <w:t xml:space="preserve">mobile/</w:t>
      </w:r>
      <w:r>
        <w:rPr>
          <w:rFonts w:ascii="Times New Roman" w:eastAsia="Times New Roman"/>
          <w:color w:val="262626"/>
          <w:sz w:val="24"/>
          <w:szCs w:val="24"/>
        </w:rPr>
        <w:t xml:space="preserve"> is the client, </w:t>
      </w:r>
      <w:r>
        <w:rPr>
          <w:rFonts w:ascii="Courier New" w:eastAsia="Courier New"/>
          <w:color w:val="7A5C1E"/>
          <w:sz w:val="21"/>
          <w:szCs w:val="21"/>
        </w:rPr>
        <w:t xml:space="preserve">server/</w:t>
      </w:r>
      <w:r>
        <w:rPr>
          <w:rFonts w:ascii="Times New Roman" w:eastAsia="Times New Roman"/>
          <w:color w:val="262626"/>
          <w:sz w:val="24"/>
          <w:szCs w:val="24"/>
        </w:rPr>
        <w:t xml:space="preserve"> is the backend, </w:t>
      </w:r>
      <w:r>
        <w:rPr>
          <w:rFonts w:ascii="Courier New" w:eastAsia="Courier New"/>
          <w:color w:val="7A5C1E"/>
          <w:sz w:val="21"/>
          <w:szCs w:val="21"/>
        </w:rPr>
        <w:t xml:space="preserve">database/</w:t>
      </w:r>
      <w:r>
        <w:rPr>
          <w:rFonts w:ascii="Times New Roman" w:eastAsia="Times New Roman"/>
          <w:color w:val="262626"/>
          <w:sz w:val="24"/>
          <w:szCs w:val="24"/>
        </w:rPr>
        <w:t xml:space="preserve"> holds the SQL migrations that define the schema, and </w:t>
      </w:r>
      <w:r>
        <w:rPr>
          <w:rFonts w:ascii="Courier New" w:eastAsia="Courier New"/>
          <w:color w:val="7A5C1E"/>
          <w:sz w:val="21"/>
          <w:szCs w:val="21"/>
        </w:rPr>
        <w:t xml:space="preserve">docs/</w:t>
      </w:r>
      <w:r>
        <w:rPr>
          <w:rFonts w:ascii="Times New Roman" w:eastAsia="Times New Roman"/>
          <w:color w:val="262626"/>
          <w:sz w:val="24"/>
          <w:szCs w:val="24"/>
        </w:rPr>
        <w:t xml:space="preserve"> holds the contracts and diagrams that the other three must obey. Keeping contracts in the repo means a new team member can read the API contract and the migration files and know exactly what the system does before reading a single line of Java or JavaScript.</w:t>
      </w:r>
    </w:p>
    <w:p>
      <w:pPr>
        <w:keepNext/>
        <w:spacing w:after="60" w:before="160"/>
        <w:jc w:val="center"/>
      </w:pPr>
      <w:r>
        <w:drawing>
          <wp:inline distT="0" distB="0" distL="0" distR="0">
            <wp:extent cx="5143500" cy="37814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781425"/>
                    </a:xfrm>
                    <a:prstGeom prst="rect">
                      <a:avLst/>
                    </a:prstGeom>
                  </pic:spPr>
                </pic:pic>
              </a:graphicData>
            </a:graphic>
          </wp:inline>
        </w:drawing>
      </w:r>
    </w:p>
    <w:p>
      <w:pPr>
        <w:keepNext/>
        <w:spacing w:after="220" w:before="60" w:line="312"/>
        <w:jc w:val="center"/>
      </w:pPr>
      <w:r>
        <w:rPr>
          <w:rFonts w:ascii="Times New Roman" w:eastAsia="Times New Roman"/>
          <w:i/>
          <w:iCs/>
          <w:color w:val="5A5A5A"/>
          <w:sz w:val="21"/>
          <w:szCs w:val="21"/>
        </w:rPr>
        <w:t xml:space="preserve">Figure 1. DocuTrust system architecture: four layers, from the React Native client to the encrypted vault.</w:t>
      </w:r>
    </w:p>
    <w:p>
      <w:pPr>
        <w:pStyle w:val="Heading2"/>
        <w:spacing w:after="120" w:before="260" w:line="312"/>
      </w:pPr>
      <w:bookmarkStart w:name="_Toc9" w:id="9"/>
      <w:r>
        <w:rPr>
          <w:rFonts w:ascii="Times New Roman" w:eastAsia="Times New Roman"/>
          <w:b/>
          <w:bCs/>
          <w:color w:val="1A1A1A"/>
          <w:sz w:val="27"/>
          <w:szCs w:val="27"/>
        </w:rPr>
        <w:t xml:space="preserve">3.1 The repository tree, annotated</w:t>
      </w:r>
      <w:bookmarkEnd w:id="9"/>
    </w:p>
    <w:p>
      <w:pPr>
        <w:spacing w:after="140" w:line="312"/>
        <w:jc w:val="both"/>
      </w:pPr>
      <w:r>
        <w:rPr>
          <w:rFonts w:ascii="Times New Roman" w:eastAsia="Times New Roman"/>
          <w:color w:val="262626"/>
          <w:sz w:val="24"/>
          <w:szCs w:val="24"/>
        </w:rPr>
        <w:t xml:space="preserve">The tree below is abridged but honest — every directory shown exists in the repository. Under the server, the package layout follows a </w:t>
      </w:r>
      <w:r>
        <w:rPr>
          <w:rFonts w:ascii="Times New Roman" w:eastAsia="Times New Roman"/>
          <w:b/>
          <w:bCs/>
          <w:color w:val="262626"/>
          <w:sz w:val="24"/>
          <w:szCs w:val="24"/>
        </w:rPr>
        <w:t xml:space="preserve">modular monolith</w:t>
      </w:r>
      <w:r>
        <w:rPr>
          <w:rFonts w:ascii="Times New Roman" w:eastAsia="Times New Roman"/>
          <w:color w:val="262626"/>
          <w:sz w:val="24"/>
          <w:szCs w:val="24"/>
        </w:rPr>
        <w:t xml:space="preserve">: the HTTP layer, the business services and the database access code are strictly separated packages, so the system behaves like well-factored layers even though it deploys as one process. The mobile side mirrors this with its nine microservice modules.</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3691"/>
        <w:gridCol w:w="5097"/>
      </w:tblGrid>
      <w:tr>
        <w:trPr>
          <w:cantSplit/>
          <w:tblHeader/>
        </w:trPr>
        <w:tc>
          <w:tcPr>
            <w:tcW w:type="pct" w:w="21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Path</w:t>
            </w:r>
          </w:p>
        </w:tc>
        <w:tc>
          <w:tcPr>
            <w:tcW w:type="pct" w:w="29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What lives there</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database/migrations/V01–V11.sql</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Schema evolution: extensions, 15 tables, constraints, indexes, triggers, views (V10 adds email_otps, V11 the OTP-gated share columns)</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server/src/main/java/com/docutrust/http/</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Router, request context (Ctx), middleware chain, Handler interface</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server/src/main/java/com/docutrust/auth/</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JWT service, PBKDF2 passwords, refresh-token rotation, TOTP MFA, Bucket4j rate limiter</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server/src/main/java/com/docutrust/service/</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AuthService, DocumentService, ShareService, VerifyService, AdminService, OrgService, OtpService, MailService, StepUpService, ExpiryScheduler, Bootstrap</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server/src/main/java/com/docutrust/controller/</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Ten thin controllers that parse requests and call services</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server/src/main/java/com/docutrust/db/</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Connection pool, migration runner, transaction helper</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server/src/main/java/com/docutrust/vault/</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FileVault: AES-256-GCM encryption and streaming decryption</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server/src/test/java/com/docutrust/test/</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DocuTest mini-framework + unit and integration tests</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mobile/src/core/</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API client with silent refresh, auth store, theme, utilities</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mobile/src/mvp/</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BasePresenter state machine + usePresenter React hook</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mobile/src/microservices/</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9 modules, each with api.js, model.js, presenters.js</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mobile/src/screens/</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45 screen views + the SCREEN_REGISTRY</w:t>
            </w:r>
          </w:p>
        </w:tc>
      </w:tr>
      <w:tr>
        <w:trPr>
          <w:cantSplit/>
        </w:trPr>
        <w:tc>
          <w:tcPr>
            <w:tcW w:type="pct" w:w="2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mobile/e2e/run.js</w:t>
            </w:r>
          </w:p>
        </w:tc>
        <w:tc>
          <w:tcPr>
            <w:tcW w:type="pct" w:w="2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31-step Node end-to-end suite that drives the real API</w:t>
            </w:r>
          </w:p>
        </w:tc>
      </w:tr>
    </w:tbl>
    <w:p>
      <w:pPr>
        <w:keepNext/>
        <w:spacing w:after="100" w:before="200" w:line="312"/>
      </w:pPr>
      <w:r>
        <w:rPr>
          <w:rFonts w:ascii="Times New Roman" w:eastAsia="Times New Roman"/>
          <w:b/>
          <w:bCs/>
          <w:color w:val="5A5A5A"/>
          <w:sz w:val="21"/>
          <w:szCs w:val="21"/>
        </w:rPr>
        <w:t xml:space="preserve">Table 3. Annotated repository map.</w:t>
      </w:r>
    </w:p>
    <w:p>
      <w:pPr>
        <w:pStyle w:val="Heading2"/>
        <w:spacing w:after="120" w:before="260" w:line="312"/>
      </w:pPr>
      <w:bookmarkStart w:name="_Toc10" w:id="10"/>
      <w:r>
        <w:rPr>
          <w:rFonts w:ascii="Times New Roman" w:eastAsia="Times New Roman"/>
          <w:b/>
          <w:bCs/>
          <w:color w:val="1A1A1A"/>
          <w:sz w:val="27"/>
          <w:szCs w:val="27"/>
        </w:rPr>
        <w:t xml:space="preserve">3.2 The life of a request</w:t>
      </w:r>
      <w:bookmarkEnd w:id="10"/>
    </w:p>
    <w:p>
      <w:pPr>
        <w:spacing w:after="140" w:line="312"/>
        <w:jc w:val="both"/>
      </w:pPr>
      <w:r>
        <w:rPr>
          <w:rFonts w:ascii="Times New Roman" w:eastAsia="Times New Roman"/>
          <w:color w:val="262626"/>
          <w:sz w:val="24"/>
          <w:szCs w:val="24"/>
        </w:rPr>
        <w:t xml:space="preserve">Follow one request end to end and the architecture explains itself. The user taps Save on the Upload screen. The screen's presenter validates the form, asks the document-picker for the file, and calls the ApiClient, which attaches the stored access token. The request crosses the internet as multipart form data and lands in the Java Router, which matches the path </w:t>
      </w:r>
      <w:r>
        <w:rPr>
          <w:rFonts w:ascii="Courier New" w:eastAsia="Courier New"/>
          <w:color w:val="7A5C1E"/>
          <w:sz w:val="21"/>
          <w:szCs w:val="21"/>
        </w:rPr>
        <w:t xml:space="preserve">POST /api/documents</w:t>
      </w:r>
      <w:r>
        <w:rPr>
          <w:rFonts w:ascii="Times New Roman" w:eastAsia="Times New Roman"/>
          <w:color w:val="262626"/>
          <w:sz w:val="24"/>
          <w:szCs w:val="24"/>
        </w:rPr>
        <w:t xml:space="preserve">, runs the middleware chain — CORS, request logging, JWT authentication, role check, rate limit — and hands a clean request context to DocumentController. The controller is deliberately boring: it parses fields and delegates to DocumentService. The service does the real work inside one database transaction: validate, compute the file's SHA-256 while streaming it to the vault, encrypt the bytes with AES-256-GCM, insert the document row and its first version row, write a history row and — if the document type is sensitive — open a row in the admin review queue. Only then does the transaction commit, and a JSON envelope flows back: </w:t>
      </w:r>
      <w:r>
        <w:rPr>
          <w:rFonts w:ascii="Courier New" w:eastAsia="Courier New"/>
          <w:color w:val="7A5C1E"/>
          <w:sz w:val="21"/>
          <w:szCs w:val="21"/>
        </w:rPr>
        <w:t xml:space="preserve">{ ok: true, data: {...} }</w:t>
      </w:r>
      <w:r>
        <w:rPr>
          <w:rFonts w:ascii="Times New Roman" w:eastAsia="Times New Roman"/>
          <w:color w:val="262626"/>
          <w:sz w:val="24"/>
          <w:szCs w:val="24"/>
        </w:rPr>
        <w:t xml:space="preserve">. Every request in the system follows this same choreography, which is exactly why it is easy to defend in an exam.</w:t>
      </w:r>
    </w:p>
    <w:p>
      <w:pPr>
        <w:pStyle w:val="Heading1"/>
        <w:spacing w:after="160" w:before="360" w:line="312"/>
      </w:pPr>
      <w:bookmarkStart w:name="_Toc11" w:id="11"/>
      <w:r>
        <w:rPr>
          <w:rFonts w:ascii="Times New Roman" w:eastAsia="Times New Roman"/>
          <w:b/>
          <w:bCs/>
          <w:color w:val="1A1A1A"/>
          <w:sz w:val="32"/>
          <w:szCs w:val="32"/>
        </w:rPr>
        <w:t xml:space="preserve">4. The Database Explained</w:t>
      </w:r>
      <w:bookmarkEnd w:id="11"/>
    </w:p>
    <w:p>
      <w:pPr>
        <w:spacing w:after="140" w:line="312"/>
        <w:jc w:val="both"/>
      </w:pPr>
      <w:r>
        <w:rPr>
          <w:rFonts w:ascii="Times New Roman" w:eastAsia="Times New Roman"/>
          <w:color w:val="262626"/>
          <w:sz w:val="24"/>
          <w:szCs w:val="24"/>
        </w:rPr>
        <w:t xml:space="preserve">The database is the only component whose memory is permanent, so it is also the component that enforces the rules that must never be bent. DocuTrust's schema has fifteen tables, eleven migrations, dozens of constraints and six triggers. This chapter tours the schema table by table and then explains the three database features that make the security claims honest: constraints, transactions and triggers.</w:t>
      </w:r>
    </w:p>
    <w:p>
      <w:pPr>
        <w:keepNext/>
        <w:spacing w:after="60" w:before="160"/>
        <w:jc w:val="center"/>
      </w:pPr>
      <w:r>
        <w:drawing>
          <wp:inline distT="0" distB="0" distL="0" distR="0">
            <wp:extent cx="5143500" cy="35909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90925"/>
                    </a:xfrm>
                    <a:prstGeom prst="rect">
                      <a:avLst/>
                    </a:prstGeom>
                  </pic:spPr>
                </pic:pic>
              </a:graphicData>
            </a:graphic>
          </wp:inline>
        </w:drawing>
      </w:r>
    </w:p>
    <w:p>
      <w:pPr>
        <w:keepNext/>
        <w:spacing w:after="220" w:before="60" w:line="312"/>
        <w:jc w:val="center"/>
      </w:pPr>
      <w:r>
        <w:rPr>
          <w:rFonts w:ascii="Times New Roman" w:eastAsia="Times New Roman"/>
          <w:i/>
          <w:iCs/>
          <w:color w:val="5A5A5A"/>
          <w:sz w:val="21"/>
          <w:szCs w:val="21"/>
        </w:rPr>
        <w:t xml:space="preserve">Figure 2. Entity-relationship diagram. Solid lines are the key foreign keys; the panel below lists every relationship.</w:t>
      </w:r>
    </w:p>
    <w:p>
      <w:pPr>
        <w:pStyle w:val="Heading2"/>
        <w:spacing w:after="120" w:before="260" w:line="312"/>
      </w:pPr>
      <w:bookmarkStart w:name="_Toc12" w:id="12"/>
      <w:r>
        <w:rPr>
          <w:rFonts w:ascii="Times New Roman" w:eastAsia="Times New Roman"/>
          <w:b/>
          <w:bCs/>
          <w:color w:val="1A1A1A"/>
          <w:sz w:val="27"/>
          <w:szCs w:val="27"/>
        </w:rPr>
        <w:t xml:space="preserve">4.1 The tables and what each one remembers</w:t>
      </w:r>
      <w:bookmarkEnd w:id="12"/>
    </w:p>
    <w:p>
      <w:pPr>
        <w:spacing w:after="140" w:line="312"/>
        <w:jc w:val="both"/>
      </w:pPr>
      <w:r>
        <w:rPr>
          <w:rFonts w:ascii="Times New Roman" w:eastAsia="Times New Roman"/>
          <w:color w:val="262626"/>
          <w:sz w:val="24"/>
          <w:szCs w:val="24"/>
        </w:rPr>
        <w:t xml:space="preserve">Identity is handled by four tables. </w:t>
      </w:r>
      <w:r>
        <w:rPr>
          <w:rFonts w:ascii="Courier New" w:eastAsia="Courier New"/>
          <w:color w:val="7A5C1E"/>
          <w:sz w:val="21"/>
          <w:szCs w:val="21"/>
        </w:rPr>
        <w:t xml:space="preserve">organisations</w:t>
      </w:r>
      <w:r>
        <w:rPr>
          <w:rFonts w:ascii="Times New Roman" w:eastAsia="Times New Roman"/>
          <w:color w:val="262626"/>
          <w:sz w:val="24"/>
          <w:szCs w:val="24"/>
        </w:rPr>
        <w:t xml:space="preserve"> holds workspace accounts; </w:t>
      </w:r>
      <w:r>
        <w:rPr>
          <w:rFonts w:ascii="Courier New" w:eastAsia="Courier New"/>
          <w:color w:val="7A5C1E"/>
          <w:sz w:val="21"/>
          <w:szCs w:val="21"/>
        </w:rPr>
        <w:t xml:space="preserve">users</w:t>
      </w:r>
      <w:r>
        <w:rPr>
          <w:rFonts w:ascii="Times New Roman" w:eastAsia="Times New Roman"/>
          <w:color w:val="262626"/>
          <w:sz w:val="24"/>
          <w:szCs w:val="24"/>
        </w:rPr>
        <w:t xml:space="preserve"> holds every person, with a role column constrained by a CHECK to exactly three values — admin, org_manager or member — and a status column that lets an admin suspend an account. </w:t>
      </w:r>
      <w:r>
        <w:rPr>
          <w:rFonts w:ascii="Courier New" w:eastAsia="Courier New"/>
          <w:color w:val="7A5C1E"/>
          <w:sz w:val="21"/>
          <w:szCs w:val="21"/>
        </w:rPr>
        <w:t xml:space="preserve">refresh_tokens</w:t>
      </w:r>
      <w:r>
        <w:rPr>
          <w:rFonts w:ascii="Times New Roman" w:eastAsia="Times New Roman"/>
          <w:color w:val="262626"/>
          <w:sz w:val="24"/>
          <w:szCs w:val="24"/>
        </w:rPr>
        <w:t xml:space="preserve"> stores only the SHA-256 hash of each refresh token, its expiry and whether it has been rotated or revoked; the raw token is never stored, so a database leak cannot produce usable tokens. </w:t>
      </w:r>
      <w:r>
        <w:rPr>
          <w:rFonts w:ascii="Courier New" w:eastAsia="Courier New"/>
          <w:color w:val="7A5C1E"/>
          <w:sz w:val="21"/>
          <w:szCs w:val="21"/>
        </w:rPr>
        <w:t xml:space="preserve">password_resets</w:t>
      </w:r>
      <w:r>
        <w:rPr>
          <w:rFonts w:ascii="Times New Roman" w:eastAsia="Times New Roman"/>
          <w:color w:val="262626"/>
          <w:sz w:val="24"/>
          <w:szCs w:val="24"/>
        </w:rPr>
        <w:t xml:space="preserve"> stores single-use, fifteen-minute reset codes, also hashed. The </w:t>
      </w:r>
      <w:r>
        <w:rPr>
          <w:rFonts w:ascii="Courier New" w:eastAsia="Courier New"/>
          <w:color w:val="7A5C1E"/>
          <w:sz w:val="21"/>
          <w:szCs w:val="21"/>
        </w:rPr>
        <w:t xml:space="preserve">settings</w:t>
      </w:r>
      <w:r>
        <w:rPr>
          <w:rFonts w:ascii="Times New Roman" w:eastAsia="Times New Roman"/>
          <w:color w:val="262626"/>
          <w:sz w:val="24"/>
          <w:szCs w:val="24"/>
        </w:rPr>
        <w:t xml:space="preserve"> table is a one-to-one extension of users holding notification preferences.</w:t>
      </w:r>
    </w:p>
    <w:p>
      <w:pPr>
        <w:spacing w:after="140" w:line="312"/>
        <w:jc w:val="both"/>
      </w:pPr>
      <w:r>
        <w:rPr>
          <w:rFonts w:ascii="Times New Roman" w:eastAsia="Times New Roman"/>
          <w:color w:val="262626"/>
          <w:sz w:val="24"/>
          <w:szCs w:val="24"/>
        </w:rPr>
        <w:t xml:space="preserve">The vault core is three tables. </w:t>
      </w:r>
      <w:r>
        <w:rPr>
          <w:rFonts w:ascii="Courier New" w:eastAsia="Courier New"/>
          <w:color w:val="7A5C1E"/>
          <w:sz w:val="21"/>
          <w:szCs w:val="21"/>
        </w:rPr>
        <w:t xml:space="preserve">folders</w:t>
      </w:r>
      <w:r>
        <w:rPr>
          <w:rFonts w:ascii="Times New Roman" w:eastAsia="Times New Roman"/>
          <w:color w:val="262626"/>
          <w:sz w:val="24"/>
          <w:szCs w:val="24"/>
        </w:rPr>
        <w:t xml:space="preserve"> organises documents; a UNIQUE constraint on owner, parent and name forbids duplicate folder names, and a self-referencing foreign key allows nesting. </w:t>
      </w:r>
      <w:r>
        <w:rPr>
          <w:rFonts w:ascii="Courier New" w:eastAsia="Courier New"/>
          <w:color w:val="7A5C1E"/>
          <w:sz w:val="21"/>
          <w:szCs w:val="21"/>
        </w:rPr>
        <w:t xml:space="preserve">documents</w:t>
      </w:r>
      <w:r>
        <w:rPr>
          <w:rFonts w:ascii="Times New Roman" w:eastAsia="Times New Roman"/>
          <w:color w:val="262626"/>
          <w:sz w:val="24"/>
          <w:szCs w:val="24"/>
        </w:rPr>
        <w:t xml:space="preserve"> is the heart of the system: it stores metadata only — title, one of ten document types, a six-state status lifecycle, an expiry date, a reminder window, the current version number and the mirrored SHA-256 of the newest version. The bytes themselves never sit in this table; they live encrypted in the vault directory on the server's disk. </w:t>
      </w:r>
      <w:r>
        <w:rPr>
          <w:rFonts w:ascii="Courier New" w:eastAsia="Courier New"/>
          <w:color w:val="7A5C1E"/>
          <w:sz w:val="21"/>
          <w:szCs w:val="21"/>
        </w:rPr>
        <w:t xml:space="preserve">document_versions</w:t>
      </w:r>
      <w:r>
        <w:rPr>
          <w:rFonts w:ascii="Times New Roman" w:eastAsia="Times New Roman"/>
          <w:color w:val="262626"/>
          <w:sz w:val="24"/>
          <w:szCs w:val="24"/>
        </w:rPr>
        <w:t xml:space="preserve"> holds one row per upload: the version number, the encrypted storage key, the file's SHA-256, its size and mime type. A UNIQUE constraint on document and version number is what turns a concurrent-upload race into a clean error instead of corruption. </w:t>
      </w:r>
      <w:r>
        <w:rPr>
          <w:rFonts w:ascii="Courier New" w:eastAsia="Courier New"/>
          <w:color w:val="7A5C1E"/>
          <w:sz w:val="21"/>
          <w:szCs w:val="21"/>
        </w:rPr>
        <w:t xml:space="preserve">document_history</w:t>
      </w:r>
      <w:r>
        <w:rPr>
          <w:rFonts w:ascii="Times New Roman" w:eastAsia="Times New Roman"/>
          <w:color w:val="262626"/>
          <w:sz w:val="24"/>
          <w:szCs w:val="24"/>
        </w:rPr>
        <w:t xml:space="preserve"> is the per-document audit trail — actor, action and a JSON detail column — protected by a trigger that rejects any UPDATE or DELETE.</w:t>
      </w:r>
    </w:p>
    <w:p>
      <w:pPr>
        <w:spacing w:after="140" w:line="312"/>
        <w:jc w:val="both"/>
      </w:pPr>
      <w:r>
        <w:rPr>
          <w:rFonts w:ascii="Times New Roman" w:eastAsia="Times New Roman"/>
          <w:color w:val="262626"/>
          <w:sz w:val="24"/>
          <w:szCs w:val="24"/>
        </w:rPr>
        <w:t xml:space="preserve">Sharing and verification are two tables with strong shapes. </w:t>
      </w:r>
      <w:r>
        <w:rPr>
          <w:rFonts w:ascii="Courier New" w:eastAsia="Courier New"/>
          <w:color w:val="7A5C1E"/>
          <w:sz w:val="21"/>
          <w:szCs w:val="21"/>
        </w:rPr>
        <w:t xml:space="preserve">shares</w:t>
      </w:r>
      <w:r>
        <w:rPr>
          <w:rFonts w:ascii="Times New Roman" w:eastAsia="Times New Roman"/>
          <w:color w:val="262626"/>
          <w:sz w:val="24"/>
          <w:szCs w:val="24"/>
        </w:rPr>
        <w:t xml:space="preserve"> represents either a direct share to another user or a public link; a CHECK constraint insists that one of the two targets exists, another CHECK validates the 43-character token shape, and the row carries permission level, optional maximum view count, hashed passcode, mandatory expiry and a revocation timestamp. Migration V11 adds two more columns: </w:t>
      </w:r>
      <w:r>
        <w:rPr>
          <w:rFonts w:ascii="Courier New" w:eastAsia="Courier New"/>
          <w:color w:val="7A5C1E"/>
          <w:sz w:val="21"/>
          <w:szCs w:val="21"/>
        </w:rPr>
        <w:t xml:space="preserve">require_otp</w:t>
      </w:r>
      <w:r>
        <w:rPr>
          <w:rFonts w:ascii="Times New Roman" w:eastAsia="Times New Roman"/>
          <w:color w:val="262626"/>
          <w:sz w:val="24"/>
          <w:szCs w:val="24"/>
        </w:rPr>
        <w:t xml:space="preserve"> flips the link into an OTP-gated state, and </w:t>
      </w:r>
      <w:r>
        <w:rPr>
          <w:rFonts w:ascii="Courier New" w:eastAsia="Courier New"/>
          <w:color w:val="7A5C1E"/>
          <w:sz w:val="21"/>
          <w:szCs w:val="21"/>
        </w:rPr>
        <w:t xml:space="preserve">otp_recipient_email</w:t>
      </w:r>
      <w:r>
        <w:rPr>
          <w:rFonts w:ascii="Times New Roman" w:eastAsia="Times New Roman"/>
          <w:color w:val="262626"/>
          <w:sz w:val="24"/>
          <w:szCs w:val="24"/>
        </w:rPr>
        <w:t xml:space="preserve"> pins the one inbox whose code can unlock it. </w:t>
      </w:r>
      <w:r>
        <w:rPr>
          <w:rFonts w:ascii="Courier New" w:eastAsia="Courier New"/>
          <w:color w:val="7A5C1E"/>
          <w:sz w:val="21"/>
          <w:szCs w:val="21"/>
        </w:rPr>
        <w:t xml:space="preserve">verification_requests</w:t>
      </w:r>
      <w:r>
        <w:rPr>
          <w:rFonts w:ascii="Times New Roman" w:eastAsia="Times New Roman"/>
          <w:color w:val="262626"/>
          <w:sz w:val="24"/>
          <w:szCs w:val="24"/>
        </w:rPr>
        <w:t xml:space="preserve"> stores a proof link: verifier name and organisation, purpose, a unique token, a two-state approval flow and, once checked, a result value such as valid, tampered, expired or revoked. Finally, the platform tables: </w:t>
      </w:r>
      <w:r>
        <w:rPr>
          <w:rFonts w:ascii="Courier New" w:eastAsia="Courier New"/>
          <w:color w:val="7A5C1E"/>
          <w:sz w:val="21"/>
          <w:szCs w:val="21"/>
        </w:rPr>
        <w:t xml:space="preserve">notifications</w:t>
      </w:r>
      <w:r>
        <w:rPr>
          <w:rFonts w:ascii="Times New Roman" w:eastAsia="Times New Roman"/>
          <w:color w:val="262626"/>
          <w:sz w:val="24"/>
          <w:szCs w:val="24"/>
        </w:rPr>
        <w:t xml:space="preserve"> (the in-app inbox), </w:t>
      </w:r>
      <w:r>
        <w:rPr>
          <w:rFonts w:ascii="Courier New" w:eastAsia="Courier New"/>
          <w:color w:val="7A5C1E"/>
          <w:sz w:val="21"/>
          <w:szCs w:val="21"/>
        </w:rPr>
        <w:t xml:space="preserve">admin_reviews</w:t>
      </w:r>
      <w:r>
        <w:rPr>
          <w:rFonts w:ascii="Times New Roman" w:eastAsia="Times New Roman"/>
          <w:color w:val="262626"/>
          <w:sz w:val="24"/>
          <w:szCs w:val="24"/>
        </w:rPr>
        <w:t xml:space="preserve"> (the administrative review queue for sensitive uploads and flagged accounts), and </w:t>
      </w:r>
      <w:r>
        <w:rPr>
          <w:rFonts w:ascii="Courier New" w:eastAsia="Courier New"/>
          <w:color w:val="7A5C1E"/>
          <w:sz w:val="21"/>
          <w:szCs w:val="21"/>
        </w:rPr>
        <w:t xml:space="preserve">audit_logs</w:t>
      </w:r>
      <w:r>
        <w:rPr>
          <w:rFonts w:ascii="Times New Roman" w:eastAsia="Times New Roman"/>
          <w:color w:val="262626"/>
          <w:sz w:val="24"/>
          <w:szCs w:val="24"/>
        </w:rPr>
        <w:t xml:space="preserve"> (the platform-wide, append-only record of security-relevant events).</w:t>
      </w:r>
    </w:p>
    <w:p>
      <w:pPr>
        <w:spacing w:after="140" w:line="312"/>
        <w:jc w:val="both"/>
      </w:pPr>
      <w:r>
        <w:rPr>
          <w:rFonts w:ascii="Times New Roman" w:eastAsia="Times New Roman"/>
          <w:color w:val="262626"/>
          <w:sz w:val="24"/>
          <w:szCs w:val="24"/>
        </w:rPr>
        <w:t xml:space="preserve">The newest table, </w:t>
      </w:r>
      <w:r>
        <w:rPr>
          <w:rFonts w:ascii="Courier New" w:eastAsia="Courier New"/>
          <w:color w:val="7A5C1E"/>
          <w:sz w:val="21"/>
          <w:szCs w:val="21"/>
        </w:rPr>
        <w:t xml:space="preserve">email_otps</w:t>
      </w:r>
      <w:r>
        <w:rPr>
          <w:rFonts w:ascii="Times New Roman" w:eastAsia="Times New Roman"/>
          <w:color w:val="262626"/>
          <w:sz w:val="24"/>
          <w:szCs w:val="24"/>
        </w:rPr>
        <w:t xml:space="preserve"> (migration V10), is the engine of the whole OTP security layer and it is worth a slow read. Every one-time code the system issues — password resets, the email MFA fallback at login, step-up confirmations, share-access codes and organisation invites — lands here as one row: the recipient's address, a purpose tag, an expiry (ten minutes for personal codes, twenty-four hours for invites), an attempts counter and a used-at timestamp. The code itself is never stored: only a SHA-256 digest computed over the purpose, the address and the code, so a digest leaked from the database is useless for any other purpose or person. Issuing a code retires the previous unused one for the same target, and verification burns the row after five wrong attempts, all inside one locked transaction.</w:t>
      </w:r>
    </w:p>
    <w:p>
      <w:pPr>
        <w:pStyle w:val="Heading2"/>
        <w:spacing w:after="120" w:before="260" w:line="312"/>
      </w:pPr>
      <w:bookmarkStart w:name="_Toc13" w:id="13"/>
      <w:r>
        <w:rPr>
          <w:rFonts w:ascii="Times New Roman" w:eastAsia="Times New Roman"/>
          <w:b/>
          <w:bCs/>
          <w:color w:val="1A1A1A"/>
          <w:sz w:val="27"/>
          <w:szCs w:val="27"/>
        </w:rPr>
        <w:t xml:space="preserve">4.2 Constraints: rules the engine enforces</w:t>
      </w:r>
      <w:bookmarkEnd w:id="13"/>
    </w:p>
    <w:p>
      <w:pPr>
        <w:spacing w:after="140" w:line="312"/>
        <w:jc w:val="both"/>
      </w:pPr>
      <w:r>
        <w:rPr>
          <w:rFonts w:ascii="Times New Roman" w:eastAsia="Times New Roman"/>
          <w:color w:val="262626"/>
          <w:sz w:val="24"/>
          <w:szCs w:val="24"/>
        </w:rPr>
        <w:t xml:space="preserve">The schema pushes every invariant it can into the database itself, which is a defence-in-depth argument worth making out loud in a defence: application code can have bugs, but a declared constraint is enforced by the engine on every statement, including manual ones typed by an administrator. CHECK constraints pin the allowed values of roles, statuses, document types, share permissions and reminder windows. Foreign keys define what happens when a row dies: deleting a user cascades to their documents and tokens, but deleting a folder only detaches its documents by setting folder_id to NULL, so no document is ever lost by folder housekeeping. Uniqueness rules stop duplicate emails, duplicate folder names and, crucially, two concurrent uploads claiming the same version number. One business rule is so important it became a CHECK with a subquery-free formulation: a document of type medical or financial can never be active unless its review status is submitted — sensitive uploads must pass through the administrative review process.</w:t>
      </w:r>
    </w:p>
    <w:p>
      <w:pPr>
        <w:pStyle w:val="Heading2"/>
        <w:spacing w:after="120" w:before="260" w:line="312"/>
      </w:pPr>
      <w:bookmarkStart w:name="_Toc14" w:id="14"/>
      <w:r>
        <w:rPr>
          <w:rFonts w:ascii="Times New Roman" w:eastAsia="Times New Roman"/>
          <w:b/>
          <w:bCs/>
          <w:color w:val="1A1A1A"/>
          <w:sz w:val="27"/>
          <w:szCs w:val="27"/>
        </w:rPr>
        <w:t xml:space="preserve">4.3 Transactions: all or nothing</w:t>
      </w:r>
      <w:bookmarkEnd w:id="14"/>
    </w:p>
    <w:p>
      <w:pPr>
        <w:spacing w:after="140" w:line="312"/>
        <w:jc w:val="both"/>
      </w:pPr>
      <w:r>
        <w:rPr>
          <w:rFonts w:ascii="Times New Roman" w:eastAsia="Times New Roman"/>
          <w:color w:val="262626"/>
          <w:sz w:val="24"/>
          <w:szCs w:val="24"/>
        </w:rPr>
        <w:t xml:space="preserve">A transaction is the database's promise that a group of statements either all succeed or all vanish. DocuTrust wraps every multi-step write in a transaction through a small Tx helper that begins the transaction, runs the work, commits on success and rolls back on any exception. The upload path is the flagship example: insert the document, insert version one, write the history row, maybe open the review row — if the process dies half-way through, the vault would hold an orphaned encrypted file, so the service deletes the file and rolls back together. The share-open path uses the same discipline for a different reason: incrementing the view counter must be atomic with respect to the guards, which is why the service performs a single conditional UPDATE whose WHERE clause encodes not-revoked, not-expired and under-max-views, then checks whether exactly one row changed. Two people clicking an expiring link at the same second cannot both push an exhausted link over its limit.</w:t>
      </w:r>
    </w:p>
    <w:p>
      <w:pPr>
        <w:pStyle w:val="Heading2"/>
        <w:spacing w:after="120" w:before="260" w:line="312"/>
      </w:pPr>
      <w:bookmarkStart w:name="_Toc15" w:id="15"/>
      <w:r>
        <w:rPr>
          <w:rFonts w:ascii="Times New Roman" w:eastAsia="Times New Roman"/>
          <w:b/>
          <w:bCs/>
          <w:color w:val="1A1A1A"/>
          <w:sz w:val="27"/>
          <w:szCs w:val="27"/>
        </w:rPr>
        <w:t xml:space="preserve">4.4 Triggers and views: logic that cannot be forgotten</w:t>
      </w:r>
      <w:bookmarkEnd w:id="15"/>
    </w:p>
    <w:p>
      <w:pPr>
        <w:spacing w:after="140" w:line="312"/>
        <w:jc w:val="both"/>
      </w:pPr>
      <w:r>
        <w:rPr>
          <w:rFonts w:ascii="Times New Roman" w:eastAsia="Times New Roman"/>
          <w:color w:val="262626"/>
          <w:sz w:val="24"/>
          <w:szCs w:val="24"/>
        </w:rPr>
        <w:t xml:space="preserve">Three triggers give the schema its append-only spine and its audit honesty. First, trigger functions stamp updated_at on users and documents automatically. Second, an append-only guard raises an exception on any UPDATE or DELETE against document_history and audit_logs — the team demonstrated this live by typing an UPDATE in the SQL editor and showing the database refuse it. Third, an after-insert trigger on documents writes the created history row itself, and an after-update trigger writes status and version changes; even a code path that forgot to log cannot actually forget. A fourth trigger keeps the document row's sha256, size and current_version synchronised with the newest version row, eliminating a whole class of desynchronisation bugs. On top of the tables sit two SQL views: </w:t>
      </w:r>
      <w:r>
        <w:rPr>
          <w:rFonts w:ascii="Courier New" w:eastAsia="Courier New"/>
          <w:color w:val="7A5C1E"/>
          <w:sz w:val="21"/>
          <w:szCs w:val="21"/>
        </w:rPr>
        <w:t xml:space="preserve">v_expiring_documents</w:t>
      </w:r>
      <w:r>
        <w:rPr>
          <w:rFonts w:ascii="Times New Roman" w:eastAsia="Times New Roman"/>
          <w:color w:val="262626"/>
          <w:sz w:val="24"/>
          <w:szCs w:val="24"/>
        </w:rPr>
        <w:t xml:space="preserve">, which computes days-left for the Expiring screen, and </w:t>
      </w:r>
      <w:r>
        <w:rPr>
          <w:rFonts w:ascii="Courier New" w:eastAsia="Courier New"/>
          <w:color w:val="7A5C1E"/>
          <w:sz w:val="21"/>
          <w:szCs w:val="21"/>
        </w:rPr>
        <w:t xml:space="preserve">v_admin_stats</w:t>
      </w:r>
      <w:r>
        <w:rPr>
          <w:rFonts w:ascii="Times New Roman" w:eastAsia="Times New Roman"/>
          <w:color w:val="262626"/>
          <w:sz w:val="24"/>
          <w:szCs w:val="24"/>
        </w:rPr>
        <w:t xml:space="preserve">, which feeds the admin dashboard counters. Views keep that logic in one tested place instead of scattering it through controllers.</w:t>
      </w:r>
    </w:p>
    <w:p>
      <w:pPr>
        <w:pStyle w:val="Heading1"/>
        <w:spacing w:after="160" w:before="360" w:line="312"/>
      </w:pPr>
      <w:bookmarkStart w:name="_Toc16" w:id="16"/>
      <w:r>
        <w:rPr>
          <w:rFonts w:ascii="Times New Roman" w:eastAsia="Times New Roman"/>
          <w:b/>
          <w:bCs/>
          <w:color w:val="1A1A1A"/>
          <w:sz w:val="32"/>
          <w:szCs w:val="32"/>
        </w:rPr>
        <w:t xml:space="preserve">5. The Server Explained (Pure Java REST API)</w:t>
      </w:r>
      <w:bookmarkEnd w:id="16"/>
    </w:p>
    <w:p>
      <w:pPr>
        <w:spacing w:after="140" w:line="312"/>
        <w:jc w:val="both"/>
      </w:pPr>
      <w:r>
        <w:rPr>
          <w:rFonts w:ascii="Times New Roman" w:eastAsia="Times New Roman"/>
          <w:color w:val="262626"/>
          <w:sz w:val="24"/>
          <w:szCs w:val="24"/>
        </w:rPr>
        <w:t xml:space="preserve">The server is where every security claim is either kept or broken, so this chapter walks through its five moving parts: the HTTP engine and router, the middleware chain, the authentication design, the encryption vault, and the background workers. The running theme is that the server trusts nothing — not the client, not the network, not even the rest of itself beyond its own layer boundaries.</w:t>
      </w:r>
    </w:p>
    <w:p>
      <w:pPr>
        <w:pStyle w:val="Heading2"/>
        <w:spacing w:after="120" w:before="260" w:line="312"/>
      </w:pPr>
      <w:bookmarkStart w:name="_Toc17" w:id="17"/>
      <w:r>
        <w:rPr>
          <w:rFonts w:ascii="Times New Roman" w:eastAsia="Times New Roman"/>
          <w:b/>
          <w:bCs/>
          <w:color w:val="1A1A1A"/>
          <w:sz w:val="27"/>
          <w:szCs w:val="27"/>
        </w:rPr>
        <w:t xml:space="preserve">5.1 The engine and the router</w:t>
      </w:r>
      <w:bookmarkEnd w:id="17"/>
    </w:p>
    <w:p>
      <w:pPr>
        <w:spacing w:after="140" w:line="312"/>
        <w:jc w:val="both"/>
      </w:pPr>
      <w:r>
        <w:rPr>
          <w:rFonts w:ascii="Times New Roman" w:eastAsia="Times New Roman"/>
          <w:color w:val="262626"/>
          <w:sz w:val="24"/>
          <w:szCs w:val="24"/>
        </w:rPr>
        <w:t xml:space="preserve">Java's standard library ships with a complete HTTP server implementation, </w:t>
      </w:r>
      <w:r>
        <w:rPr>
          <w:rFonts w:ascii="Courier New" w:eastAsia="Courier New"/>
          <w:color w:val="7A5C1E"/>
          <w:sz w:val="21"/>
          <w:szCs w:val="21"/>
        </w:rPr>
        <w:t xml:space="preserve">com.sun.net.httpserver.HttpServer</w:t>
      </w:r>
      <w:r>
        <w:rPr>
          <w:rFonts w:ascii="Times New Roman" w:eastAsia="Times New Roman"/>
          <w:color w:val="262626"/>
          <w:sz w:val="24"/>
          <w:szCs w:val="24"/>
        </w:rPr>
        <w:t xml:space="preserve">, which is what Spring Boot uses underneath anyway. Main.java creates it on port 8080, registers seventy-one route paths with the router, applies the middleware chain, runs the database migrations, seeds demo data on first boot and starts a background scheduler. The Router is a hand-written class that turns patterns like </w:t>
      </w:r>
      <w:r>
        <w:rPr>
          <w:rFonts w:ascii="Courier New" w:eastAsia="Courier New"/>
          <w:color w:val="7A5C1E"/>
          <w:sz w:val="21"/>
          <w:szCs w:val="21"/>
        </w:rPr>
        <w:t xml:space="preserve">/api/documents/:id/versions/:v/download</w:t>
      </w:r>
      <w:r>
        <w:rPr>
          <w:rFonts w:ascii="Times New Roman" w:eastAsia="Times New Roman"/>
          <w:color w:val="262626"/>
          <w:sz w:val="24"/>
          <w:szCs w:val="24"/>
        </w:rPr>
        <w:t xml:space="preserve"> into segments and matches incoming paths against them, extracting the id and v parameters and parsing the query string. A route registration reads like a table row: method, pattern, and a handler wrapped in whichever guards it needs — public, authenticated, or role-restricted. Handlers receive a Ctx object that wraps the raw exchange with helpers for reading JSON bodies, parsing multipart forms, reading path and query parameters and streaming binary responses.</w:t>
      </w:r>
    </w:p>
    <w:p>
      <w:pPr>
        <w:pStyle w:val="Heading2"/>
        <w:spacing w:after="120" w:before="260" w:line="312"/>
      </w:pPr>
      <w:bookmarkStart w:name="_Toc18" w:id="18"/>
      <w:r>
        <w:rPr>
          <w:rFonts w:ascii="Times New Roman" w:eastAsia="Times New Roman"/>
          <w:b/>
          <w:bCs/>
          <w:color w:val="1A1A1A"/>
          <w:sz w:val="27"/>
          <w:szCs w:val="27"/>
        </w:rPr>
        <w:t xml:space="preserve">5.2 Middleware: the checkpoint chain</w:t>
      </w:r>
      <w:bookmarkEnd w:id="18"/>
    </w:p>
    <w:p>
      <w:pPr>
        <w:spacing w:after="140" w:line="312"/>
        <w:jc w:val="both"/>
      </w:pPr>
      <w:r>
        <w:rPr>
          <w:rFonts w:ascii="Times New Roman" w:eastAsia="Times New Roman"/>
          <w:color w:val="262626"/>
          <w:sz w:val="24"/>
          <w:szCs w:val="24"/>
        </w:rPr>
        <w:t xml:space="preserve">Every request passes through the same chain before any business code runs. CORS middleware answers browser preflights and stamps allowed origins so the Expo web build can talk to the API. Logging middleware writes a line per request with status and duration. The authentication middleware extracts the Bearer token, verifies the JWT's HMAC-SHA256 signature and expiry with a constant-time comparison, loads the user's claims into the context and converts problems into precise errors: a missing or malformed token is UNAUTHORIZED, a well-formed but stale token is TOKEN_EXPIRED, which the mobile client treats as its cue to refresh. The role guard is a one-liner per route — requireRole(admin) — that compares the token's role claim and writes an admin_access_denied audit row on every refusal, which is the evidence trail for the role-escalation demo. Finally the rate limiter guards the door: Bucket4j token buckets, one per scope-and-IP pair and held in a Caffeine cache, with per-scope budgets — twenty authentication attempts per minute, thirty for the public share endpoints, twenty for verification lookups. A bucket that runs dry answers 429 RATE_LIMITED; token buckets also smooth bursts instead of allowing a full window's worth of requests in one stampede.</w:t>
      </w:r>
    </w:p>
    <w:p>
      <w:pPr>
        <w:pStyle w:val="Heading2"/>
        <w:spacing w:after="120" w:before="260" w:line="312"/>
      </w:pPr>
      <w:bookmarkStart w:name="_Toc19" w:id="19"/>
      <w:r>
        <w:rPr>
          <w:rFonts w:ascii="Times New Roman" w:eastAsia="Times New Roman"/>
          <w:b/>
          <w:bCs/>
          <w:color w:val="1A1A1A"/>
          <w:sz w:val="27"/>
          <w:szCs w:val="27"/>
        </w:rPr>
        <w:t xml:space="preserve">5.3 Authentication: hand-rolled JWT with rotation</w:t>
      </w:r>
      <w:bookmarkEnd w:id="19"/>
    </w:p>
    <w:p>
      <w:pPr>
        <w:spacing w:after="140" w:line="312"/>
        <w:jc w:val="both"/>
      </w:pPr>
      <w:r>
        <w:rPr>
          <w:rFonts w:ascii="Times New Roman" w:eastAsia="Times New Roman"/>
          <w:color w:val="262626"/>
          <w:sz w:val="24"/>
          <w:szCs w:val="24"/>
        </w:rPr>
        <w:t xml:space="preserve">A JSON Web Token is three Base64-URL strings joined by dots: a header naming the algorithm, a payload of claims, and an HMAC-SHA256 signature of the first two parts made with a server secret. DocuTrust builds and verifies them with the JDK's Mac class — roughly forty lines of code, all readable in an exam. The payload carries the user id, role, organisation id, issued-at, a fifteen-minute expiry and a unique token id. Refresh tokens are a different animal: 43-character cryptographically random strings, stored only as SHA-256 hashes with a seven-day expiry. On refresh, the server verifies the hash, revokes the old row, links it to its replacement through replaced_by and issues a new pair. If an already-rotated token is ever presented again — the signature of a stolen token — the service returns TOKEN_REUSE and revokes the user's entire token family, forcing a fresh login. Passwords are hashed with PBKDF2-HMAC-SHA256 at 120,000 iterations with a per-user random salt, stored in the self-describing format pbkdf2$120000$salt$hash and verified in constant time. TOTP multi-factor authentication is implemented to RFC 6238 with a Base32 secret and a plus-or-minus one time-step window, so the MFA demo works with any standard authenticator app.</w:t>
      </w:r>
    </w:p>
    <w:p>
      <w:pPr>
        <w:spacing w:after="140" w:line="312"/>
        <w:jc w:val="both"/>
      </w:pPr>
      <w:r>
        <w:rPr>
          <w:rFonts w:ascii="Times New Roman" w:eastAsia="Times New Roman"/>
          <w:color w:val="262626"/>
          <w:sz w:val="24"/>
          <w:szCs w:val="24"/>
        </w:rPr>
        <w:t xml:space="preserve">On top of that sits the OTP layer, added in the post-audit security overhaul, and its core idea is simple: a credential that only ever exists in your inbox. When a flow needs proof — a password reset, a login without the authenticator app, a destructive action like permanently deleting a document, opening an OTP-gated share link, or claiming an organisation invite — the server generates a six-digit code with SecureRandom, stores only the purpose-salted SHA-256 digest, and emails the code through Brevo's transactional API. The API response never carries the code (in development mode it is echoed in an X-Dev-OTP header so demos work without mail traffic). The email MFA fallback answers login attempts with HTTP 440 and a challenge token; step-up verification exchanges a code for a five-minute, single-purpose JWT that destructive endpoints demand through the X-Step-Up-Token header; and the old patterns of returning reset codes or temporary passwords in response bodies were removed outright — the inbox is now the only place a credential exists.</w:t>
      </w:r>
    </w:p>
    <w:p>
      <w:pPr>
        <w:keepNext/>
        <w:spacing w:after="60" w:before="160"/>
        <w:jc w:val="center"/>
      </w:pPr>
      <w:r>
        <w:drawing>
          <wp:inline distT="0" distB="0" distL="0" distR="0">
            <wp:extent cx="4476750" cy="48101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810125"/>
                    </a:xfrm>
                    <a:prstGeom prst="rect">
                      <a:avLst/>
                    </a:prstGeom>
                  </pic:spPr>
                </pic:pic>
              </a:graphicData>
            </a:graphic>
          </wp:inline>
        </w:drawing>
      </w:r>
    </w:p>
    <w:p>
      <w:pPr>
        <w:keepNext/>
        <w:spacing w:after="220" w:before="60" w:line="312"/>
        <w:jc w:val="center"/>
      </w:pPr>
      <w:r>
        <w:rPr>
          <w:rFonts w:ascii="Times New Roman" w:eastAsia="Times New Roman"/>
          <w:i/>
          <w:iCs/>
          <w:color w:val="5A5A5A"/>
          <w:sz w:val="21"/>
          <w:szCs w:val="21"/>
        </w:rPr>
        <w:t xml:space="preserve">Figure 3. The authentication lifecycle: sign-in, per-request guards, silent refresh rotation and reuse detection.</w:t>
      </w:r>
    </w:p>
    <w:p>
      <w:pPr>
        <w:pStyle w:val="Heading2"/>
        <w:spacing w:after="120" w:before="260" w:line="312"/>
      </w:pPr>
      <w:bookmarkStart w:name="_Toc20" w:id="20"/>
      <w:r>
        <w:rPr>
          <w:rFonts w:ascii="Times New Roman" w:eastAsia="Times New Roman"/>
          <w:b/>
          <w:bCs/>
          <w:color w:val="1A1A1A"/>
          <w:sz w:val="27"/>
          <w:szCs w:val="27"/>
        </w:rPr>
        <w:t xml:space="preserve">5.4 The FileVault: AES-256-GCM at rest</w:t>
      </w:r>
      <w:bookmarkEnd w:id="20"/>
    </w:p>
    <w:p>
      <w:pPr>
        <w:spacing w:after="140" w:line="312"/>
        <w:jc w:val="both"/>
      </w:pPr>
      <w:r>
        <w:rPr>
          <w:rFonts w:ascii="Times New Roman" w:eastAsia="Times New Roman"/>
          <w:color w:val="262626"/>
          <w:sz w:val="24"/>
          <w:szCs w:val="24"/>
        </w:rPr>
        <w:t xml:space="preserve">Uploaded files never reach the disk in plaintext. DocumentService streams the upload once, computing the SHA-256 digest as bytes flow past, then hands the stream to FileVault, which generates a fresh 12-byte initialisation vector, encrypts with AES in Galois/Counter Mode using a 256-bit key from the environment, and writes IV-plus-ciphertext to a vault directory as a .bin object. GCM is an authenticated mode: it appends a tag that makes any later modification of the stored bytes detectable, which is what powers the tamper demo. Downloads go the other way: the service checks authorisation in SQL, asks FileVault to decrypt and stream, and recomputes the digest while streaming — if the recomputed digest disagrees with the stored one, the response aborts with an integrity error and an audit row is written. There is deliberately no static file server, no signed S3-style URL and no way to reach a vault object except through an authenticated endpoint that has just passed an ownership check.</w:t>
      </w:r>
    </w:p>
    <w:p>
      <w:pPr>
        <w:pStyle w:val="Heading2"/>
        <w:spacing w:after="120" w:before="260" w:line="312"/>
      </w:pPr>
      <w:bookmarkStart w:name="_Toc21" w:id="21"/>
      <w:r>
        <w:rPr>
          <w:rFonts w:ascii="Times New Roman" w:eastAsia="Times New Roman"/>
          <w:b/>
          <w:bCs/>
          <w:color w:val="1A1A1A"/>
          <w:sz w:val="27"/>
          <w:szCs w:val="27"/>
        </w:rPr>
        <w:t xml:space="preserve">5.5 Background workers: the scheduler and the seeder</w:t>
      </w:r>
      <w:bookmarkEnd w:id="21"/>
    </w:p>
    <w:p>
      <w:pPr>
        <w:spacing w:after="140" w:line="312"/>
        <w:jc w:val="both"/>
      </w:pPr>
      <w:r>
        <w:rPr>
          <w:rFonts w:ascii="Times New Roman" w:eastAsia="Times New Roman"/>
          <w:color w:val="262626"/>
          <w:sz w:val="24"/>
          <w:szCs w:val="24"/>
        </w:rPr>
        <w:t xml:space="preserve">Two background components keep the system alive between requests. The ExpiryScheduler ticks every sixty seconds: it moves active documents whose expiry falls inside their reminder window into the expiring state, moves expiring documents past their expiry date into expired, raises exactly one notification per document per day so users are warned without being spammed, and retires verification requests past their own expiry. The Bootstrap seeder runs only when the users table is empty: it creates a demo organisation, six accounts matching the six students, two folders, five documents in different lifecycle states — including one expiring in three days and one medical document parked in review — one active share and one approved verification request. The seeder builds a minimal valid PDF in code and pushes it through the same encryption path as a real upload, so the demo data is byte-for-byte representative of production data.</w:t>
      </w:r>
    </w:p>
    <w:p>
      <w:pPr>
        <w:pStyle w:val="Heading1"/>
        <w:spacing w:after="160" w:before="360" w:line="312"/>
      </w:pPr>
      <w:bookmarkStart w:name="_Toc22" w:id="22"/>
      <w:r>
        <w:rPr>
          <w:rFonts w:ascii="Times New Roman" w:eastAsia="Times New Roman"/>
          <w:b/>
          <w:bCs/>
          <w:color w:val="1A1A1A"/>
          <w:sz w:val="32"/>
          <w:szCs w:val="32"/>
        </w:rPr>
        <w:t xml:space="preserve">6. Data Consumption API — How the App Talks to the Server</w:t>
      </w:r>
      <w:bookmarkEnd w:id="22"/>
    </w:p>
    <w:p>
      <w:pPr>
        <w:spacing w:after="140" w:line="312"/>
        <w:jc w:val="both"/>
      </w:pPr>
      <w:r>
        <w:rPr>
          <w:rFonts w:ascii="Times New Roman" w:eastAsia="Times New Roman"/>
          <w:color w:val="262626"/>
          <w:sz w:val="24"/>
          <w:szCs w:val="24"/>
        </w:rPr>
        <w:t xml:space="preserve">REST is a style of API where the client and server exchange JSON over HTTP: the URL names a resource, the HTTP verb names the action, and the status code names the outcome. DocuTrust exposes 71 route paths, all documented in the repository's docs/API_CONTRACTS.md — the same file both teams coded against, which is why the contract document matters as much as the code. This chapter explains the conventions every endpoint shares and how the mobile client consumes them.</w:t>
      </w:r>
    </w:p>
    <w:p>
      <w:pPr>
        <w:pStyle w:val="Heading2"/>
        <w:spacing w:after="120" w:before="260" w:line="312"/>
      </w:pPr>
      <w:bookmarkStart w:name="_Toc23" w:id="23"/>
      <w:r>
        <w:rPr>
          <w:rFonts w:ascii="Times New Roman" w:eastAsia="Times New Roman"/>
          <w:b/>
          <w:bCs/>
          <w:color w:val="1A1A1A"/>
          <w:sz w:val="27"/>
          <w:szCs w:val="27"/>
        </w:rPr>
        <w:t xml:space="preserve">6.1 Envelopes, errors and pagination</w:t>
      </w:r>
      <w:bookmarkEnd w:id="23"/>
    </w:p>
    <w:p>
      <w:pPr>
        <w:spacing w:after="140" w:line="312"/>
        <w:jc w:val="both"/>
      </w:pPr>
      <w:r>
        <w:rPr>
          <w:rFonts w:ascii="Times New Roman" w:eastAsia="Times New Roman"/>
          <w:color w:val="262626"/>
          <w:sz w:val="24"/>
          <w:szCs w:val="24"/>
        </w:rPr>
        <w:t xml:space="preserve">Every response is wrapped in a consistent envelope so the client never parses special cases. Success returns </w:t>
      </w:r>
      <w:r>
        <w:rPr>
          <w:rFonts w:ascii="Courier New" w:eastAsia="Courier New"/>
          <w:color w:val="7A5C1E"/>
          <w:sz w:val="21"/>
          <w:szCs w:val="21"/>
        </w:rPr>
        <w:t xml:space="preserve">{ ok: true, data: ..., meta?: {...} }</w:t>
      </w:r>
      <w:r>
        <w:rPr>
          <w:rFonts w:ascii="Times New Roman" w:eastAsia="Times New Roman"/>
          <w:color w:val="262626"/>
          <w:sz w:val="24"/>
          <w:szCs w:val="24"/>
        </w:rPr>
        <w:t xml:space="preserve">; failure returns </w:t>
      </w:r>
      <w:r>
        <w:rPr>
          <w:rFonts w:ascii="Courier New" w:eastAsia="Courier New"/>
          <w:color w:val="7A5C1E"/>
          <w:sz w:val="21"/>
          <w:szCs w:val="21"/>
        </w:rPr>
        <w:t xml:space="preserve">{ ok: false, error: { code, message, field? } }</w:t>
      </w:r>
      <w:r>
        <w:rPr>
          <w:rFonts w:ascii="Times New Roman" w:eastAsia="Times New Roman"/>
          <w:color w:val="262626"/>
          <w:sz w:val="24"/>
          <w:szCs w:val="24"/>
        </w:rPr>
        <w:t xml:space="preserve"> with an appropriate HTTP status. Error codes are a small controlled vocabulary — VALIDATION_ERROR, UNAUTHORIZED, TOKEN_EXPIRED, FORBIDDEN, NOT_FOUND, CONFLICT, SHARE_EXPIRED, SHARE_REVOKED, RATE_LIMITED and friends — and the mobile ApiClient turns each one into the right behaviour: TOKEN_EXPIRED triggers a silent refresh and retry, TOKEN_REUSE forces a logout, SHARE_PASSCODE_REQUIRED surfaces a passcode field. List endpoints share one pagination convention: page starts at one, limit defaults to twenty and never exceeds one hundred, and the response's meta block returns total and pages so the UI can render Load-more affordances honestly. Search uses the q-style parameter against PostgreSQL trigram indexes, so contains-style searches on titles stay fast as the vault grows.</w:t>
      </w:r>
    </w:p>
    <w:p>
      <w:pPr>
        <w:pStyle w:val="Heading2"/>
        <w:spacing w:after="120" w:before="260" w:line="312"/>
      </w:pPr>
      <w:bookmarkStart w:name="_Toc24" w:id="24"/>
      <w:r>
        <w:rPr>
          <w:rFonts w:ascii="Times New Roman" w:eastAsia="Times New Roman"/>
          <w:b/>
          <w:bCs/>
          <w:color w:val="1A1A1A"/>
          <w:sz w:val="27"/>
          <w:szCs w:val="27"/>
        </w:rPr>
        <w:t xml:space="preserve">6.2 The endpoint map by module</w:t>
      </w:r>
      <w:bookmarkEnd w:id="24"/>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1406"/>
        <w:gridCol w:w="5449"/>
        <w:gridCol w:w="1933"/>
      </w:tblGrid>
      <w:tr>
        <w:trPr>
          <w:cantSplit/>
          <w:tblHeader/>
        </w:trPr>
        <w:tc>
          <w:tcPr>
            <w:tcW w:type="pct" w:w="8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Module</w:t>
            </w:r>
          </w:p>
        </w:tc>
        <w:tc>
          <w:tcPr>
            <w:tcW w:type="pct" w:w="31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Representative endpoints</w:t>
            </w:r>
          </w:p>
        </w:tc>
        <w:tc>
          <w:tcPr>
            <w:tcW w:type="pct" w:w="11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Guard</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Auth</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POST /api/auth/register · /login · /verify-otp · /refresh · /logout · /forgot-password · /reset-password-otp · /accept-invite · /request-step-up · /verify-step-up · GET /api/auth/me · MFA setup/enable/disable</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public + Bearer</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Documents</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GET/POST /api/documents · GET/PATCH/DELETE /api/documents/:id · /restore · /permanent · POST /:id/versions · GET /:id/versions/:v/download · /history · GET /api/documents/expiring</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Bearer</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Folders</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GET/POST /api/folders · PATCH/DELETE /api/folders/:id · GET /:id/documents</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Bearer</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Sharing</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GET/POST /api/shares · /:id/revoke · DELETE /:id · GET /:id/stats · GET /incoming</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Bearer</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Public</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GET /api/public/shares/:token · POST /:token/open · /:token/request-otp · /:token/open-with-otp · GET /download/:ticket · GET/POST /api/public/verify/:token</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public, rate-limited</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Verification</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POST/GET /api/verification-requests · /:id/approve · /:id/reject</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Bearer</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Notifications</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GET /api/notifications · POST /:id/read · /read-all · GET/PUT /api/settings/notifications</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Bearer</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Admin</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GET /api/admin/stats · /review-queue · POST /reviews/:id/decision · GET /users · PATCH /users/:id/status · GET /documents · /audit-logs</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Bearer + admin</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Organisation</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GET /api/org/members · POST /invite · PATCH /:id/role · DELETE /:id · GET /stats</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Bearer + manager</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Health</w:t>
            </w:r>
          </w:p>
        </w:tc>
        <w:tc>
          <w:tcPr>
            <w:tcW w:type="pct" w:w="3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GET /api/health · GET /api/meta</w:t>
            </w:r>
          </w:p>
        </w:tc>
        <w:tc>
          <w:tcPr>
            <w:tcW w:type="pct" w:w="11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public</w:t>
            </w:r>
          </w:p>
        </w:tc>
      </w:tr>
    </w:tbl>
    <w:p>
      <w:pPr>
        <w:keepNext/>
        <w:spacing w:after="100" w:before="200" w:line="312"/>
      </w:pPr>
      <w:r>
        <w:rPr>
          <w:rFonts w:ascii="Times New Roman" w:eastAsia="Times New Roman"/>
          <w:b/>
          <w:bCs/>
          <w:color w:val="5A5A5A"/>
          <w:sz w:val="21"/>
          <w:szCs w:val="21"/>
        </w:rPr>
        <w:t xml:space="preserve">Table 4. The 71-path API surface, grouped by module.</w:t>
      </w:r>
    </w:p>
    <w:p>
      <w:pPr>
        <w:pStyle w:val="Heading2"/>
        <w:spacing w:after="120" w:before="260" w:line="312"/>
      </w:pPr>
      <w:bookmarkStart w:name="_Toc25" w:id="25"/>
      <w:r>
        <w:rPr>
          <w:rFonts w:ascii="Times New Roman" w:eastAsia="Times New Roman"/>
          <w:b/>
          <w:bCs/>
          <w:color w:val="1A1A1A"/>
          <w:sz w:val="27"/>
          <w:szCs w:val="27"/>
        </w:rPr>
        <w:t xml:space="preserve">6.3 How the client consumes it</w:t>
      </w:r>
      <w:bookmarkEnd w:id="25"/>
    </w:p>
    <w:p>
      <w:pPr>
        <w:spacing w:after="140" w:line="312"/>
        <w:jc w:val="both"/>
      </w:pPr>
      <w:r>
        <w:rPr>
          <w:rFonts w:ascii="Times New Roman" w:eastAsia="Times New Roman"/>
          <w:color w:val="262626"/>
          <w:sz w:val="24"/>
          <w:szCs w:val="24"/>
        </w:rPr>
        <w:t xml:space="preserve">All HTTP traffic in the app flows through one module, </w:t>
      </w:r>
      <w:r>
        <w:rPr>
          <w:rFonts w:ascii="Courier New" w:eastAsia="Courier New"/>
          <w:color w:val="7A5C1E"/>
          <w:sz w:val="21"/>
          <w:szCs w:val="21"/>
        </w:rPr>
        <w:t xml:space="preserve">core/api/ApiClient.js</w:t>
      </w:r>
      <w:r>
        <w:rPr>
          <w:rFonts w:ascii="Times New Roman" w:eastAsia="Times New Roman"/>
          <w:color w:val="262626"/>
          <w:sz w:val="24"/>
          <w:szCs w:val="24"/>
        </w:rPr>
        <w:t xml:space="preserve">. It is a thin wrapper around fetch with four responsibilities. It prefixes every call with the configured API URL and attaches the stored access token. It unwraps the envelope, so presenters receive plain data or a typed ApiError carrying the status and code. It implements the refresh dance: on 401 TOKEN_EXPIRED it performs a single-flight refresh — concurrent failing calls share one refresh request — then retries the original call exactly once; on 409 TOKEN_REUSE it clears the session and returns the user to the login screen. And it centralises multipart construction for uploads, so the document-picker's file handle plus metadata fields become one correctly framed form-data body. Presenters call the module-level endpoint builders, never raw URLs, which means the contract lives in exactly one file on the client too.</w:t>
      </w:r>
    </w:p>
    <w:p>
      <w:pPr>
        <w:pStyle w:val="Heading2"/>
        <w:spacing w:after="120" w:before="260" w:line="312"/>
      </w:pPr>
      <w:bookmarkStart w:name="_Toc26" w:id="26"/>
      <w:r>
        <w:rPr>
          <w:rFonts w:ascii="Times New Roman" w:eastAsia="Times New Roman"/>
          <w:b/>
          <w:bCs/>
          <w:color w:val="1A1A1A"/>
          <w:sz w:val="27"/>
          <w:szCs w:val="27"/>
        </w:rPr>
        <w:t xml:space="preserve">6.4 Sharing and verification flows from the API's point of view</w:t>
      </w:r>
      <w:bookmarkEnd w:id="26"/>
    </w:p>
    <w:p>
      <w:pPr>
        <w:spacing w:after="140" w:line="312"/>
        <w:jc w:val="both"/>
      </w:pPr>
      <w:r>
        <w:rPr>
          <w:rFonts w:ascii="Times New Roman" w:eastAsia="Times New Roman"/>
          <w:color w:val="262626"/>
          <w:sz w:val="24"/>
          <w:szCs w:val="24"/>
        </w:rPr>
        <w:t xml:space="preserve">Sharing is the module where the API design pays for itself. When an owner mints a share, the server generates a 43-character URL-safe token, hashes any passcode, stores the expiry and optional view limit, and returns the public URL. The public side is unauthenticated but never anonymous to the owner: GET the token returns only document metadata, and POST open runs the atomic guard UPDATE described in chapter 4 — if it moves one row, the view is counted and the owner is notified; if it moves none, the server re-reads the row to answer precisely why not: expired, revoked or exhausted. Downloadable shares add one more artefact: a single-use, five-minute ticket whose redemption is itself a guarded update, so a screenshot of a download URL dies in minutes. The newest capability is the OTP gate: an owner can mint a link that answers 401 SHARE_OTP_REQUIRED to everyone, email a six-digit code to exactly one designated address, and let open-with-otp exchange that single-use code (plus the passcode, if set) for one counted open — so even a forwarded link is worthless without the doorman's handshake. Verification requests follow a deliberate two-step flow — the owner mints and approves before the public link yields results — and the public verify endpoint answers with a proof payload (document title, type, owner name, SHA-256, issue and verification dates) and never with file bytes.</w:t>
      </w:r>
    </w:p>
    <w:p>
      <w:pPr>
        <w:keepNext/>
        <w:spacing w:after="60" w:before="160"/>
        <w:jc w:val="center"/>
      </w:pPr>
      <w:r>
        <w:drawing>
          <wp:inline distT="0" distB="0" distL="0" distR="0">
            <wp:extent cx="5143500" cy="32385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38500"/>
                    </a:xfrm>
                    <a:prstGeom prst="rect">
                      <a:avLst/>
                    </a:prstGeom>
                  </pic:spPr>
                </pic:pic>
              </a:graphicData>
            </a:graphic>
          </wp:inline>
        </w:drawing>
      </w:r>
    </w:p>
    <w:p>
      <w:pPr>
        <w:keepNext/>
        <w:spacing w:after="220" w:before="60" w:line="312"/>
        <w:jc w:val="center"/>
      </w:pPr>
      <w:r>
        <w:rPr>
          <w:rFonts w:ascii="Times New Roman" w:eastAsia="Times New Roman"/>
          <w:i/>
          <w:iCs/>
          <w:color w:val="5A5A5A"/>
          <w:sz w:val="21"/>
          <w:szCs w:val="21"/>
        </w:rPr>
        <w:t xml:space="preserve">Figure 4. Share-link lifecycle and the atomic guard that enforces it.</w:t>
      </w:r>
    </w:p>
    <w:p>
      <w:pPr>
        <w:pStyle w:val="Heading2"/>
        <w:spacing w:after="120" w:before="260" w:line="312"/>
      </w:pPr>
      <w:bookmarkStart w:name="_Toc27" w:id="27"/>
      <w:r>
        <w:rPr>
          <w:rFonts w:ascii="Times New Roman" w:eastAsia="Times New Roman"/>
          <w:b/>
          <w:bCs/>
          <w:color w:val="1A1A1A"/>
          <w:sz w:val="27"/>
          <w:szCs w:val="27"/>
        </w:rPr>
        <w:t xml:space="preserve">6.5 SEO metadata</w:t>
      </w:r>
      <w:bookmarkEnd w:id="27"/>
    </w:p>
    <w:p>
      <w:pPr>
        <w:spacing w:after="140" w:line="312"/>
        <w:jc w:val="both"/>
      </w:pPr>
      <w:r>
        <w:rPr>
          <w:rFonts w:ascii="Times New Roman" w:eastAsia="Times New Roman"/>
          <w:color w:val="262626"/>
          <w:sz w:val="24"/>
          <w:szCs w:val="24"/>
        </w:rPr>
        <w:t xml:space="preserve">The brief requires metadata for SEO, and the natural home for it is the one part of the system a search engine can actually visit: the public verification page. When a browser (rather than the app) requests a verification token with an Accept header preferring HTML, VerifyService renders a small, fast, standards-compliant page carrying a title, a meta description, Open Graph tags for social previews and JSON-LD structured data describing the verification event. The same endpoint answers with JSON for the app, so one URL serves both audiences with content negotiation. On the client side, the Expo configuration carries the app's name, description and deep-link scheme, and the /api/meta endpoint exposes name, tagline, role list, screen and feature counts for the About screen — structured metadata all the way down.</w:t>
      </w:r>
    </w:p>
    <w:p>
      <w:pPr>
        <w:pStyle w:val="Heading1"/>
        <w:spacing w:after="160" w:before="360" w:line="312"/>
      </w:pPr>
      <w:bookmarkStart w:name="_Toc28" w:id="28"/>
      <w:r>
        <w:rPr>
          <w:rFonts w:ascii="Times New Roman" w:eastAsia="Times New Roman"/>
          <w:b/>
          <w:bCs/>
          <w:color w:val="1A1A1A"/>
          <w:sz w:val="32"/>
          <w:szCs w:val="32"/>
        </w:rPr>
        <w:t xml:space="preserve">7. MVP Pattern and Frontend Microservices</w:t>
      </w:r>
      <w:bookmarkEnd w:id="28"/>
    </w:p>
    <w:p>
      <w:pPr>
        <w:pStyle w:val="Heading2"/>
        <w:spacing w:after="120" w:before="260" w:line="312"/>
      </w:pPr>
      <w:bookmarkStart w:name="_Toc29" w:id="29"/>
      <w:r>
        <w:rPr>
          <w:rFonts w:ascii="Times New Roman" w:eastAsia="Times New Roman"/>
          <w:b/>
          <w:bCs/>
          <w:color w:val="1A1A1A"/>
          <w:sz w:val="27"/>
          <w:szCs w:val="27"/>
        </w:rPr>
        <w:t xml:space="preserve">7.1 MVP in one sentence each</w:t>
      </w:r>
      <w:bookmarkEnd w:id="29"/>
    </w:p>
    <w:p>
      <w:pPr>
        <w:spacing w:after="140" w:line="312"/>
        <w:jc w:val="both"/>
      </w:pPr>
      <w:r>
        <w:rPr>
          <w:rFonts w:ascii="Times New Roman" w:eastAsia="Times New Roman"/>
          <w:color w:val="262626"/>
          <w:sz w:val="24"/>
          <w:szCs w:val="24"/>
        </w:rPr>
        <w:t xml:space="preserve">MVP stands for Model-View-Presenter, and it is the answer to a simple question: where does the logic live? The </w:t>
      </w:r>
      <w:r>
        <w:rPr>
          <w:rFonts w:ascii="Times New Roman" w:eastAsia="Times New Roman"/>
          <w:b/>
          <w:bCs/>
          <w:color w:val="262626"/>
          <w:sz w:val="24"/>
          <w:szCs w:val="24"/>
        </w:rPr>
        <w:t xml:space="preserve">View</w:t>
      </w:r>
      <w:r>
        <w:rPr>
          <w:rFonts w:ascii="Times New Roman" w:eastAsia="Times New Roman"/>
          <w:color w:val="262626"/>
          <w:sz w:val="24"/>
          <w:szCs w:val="24"/>
        </w:rPr>
        <w:t xml:space="preserve"> is the React component — it draws what it is told and forwards taps. The </w:t>
      </w:r>
      <w:r>
        <w:rPr>
          <w:rFonts w:ascii="Times New Roman" w:eastAsia="Times New Roman"/>
          <w:b/>
          <w:bCs/>
          <w:color w:val="262626"/>
          <w:sz w:val="24"/>
          <w:szCs w:val="24"/>
        </w:rPr>
        <w:t xml:space="preserve">Model</w:t>
      </w:r>
      <w:r>
        <w:rPr>
          <w:rFonts w:ascii="Times New Roman" w:eastAsia="Times New Roman"/>
          <w:color w:val="262626"/>
          <w:sz w:val="24"/>
          <w:szCs w:val="24"/>
        </w:rPr>
        <w:t xml:space="preserve"> is the data layer — the microservice's api.js and model.js functions that talk to the REST server. The </w:t>
      </w:r>
      <w:r>
        <w:rPr>
          <w:rFonts w:ascii="Times New Roman" w:eastAsia="Times New Roman"/>
          <w:b/>
          <w:bCs/>
          <w:color w:val="262626"/>
          <w:sz w:val="24"/>
          <w:szCs w:val="24"/>
        </w:rPr>
        <w:t xml:space="preserve">Presenter</w:t>
      </w:r>
      <w:r>
        <w:rPr>
          <w:rFonts w:ascii="Times New Roman" w:eastAsia="Times New Roman"/>
          <w:color w:val="262626"/>
          <w:sz w:val="24"/>
          <w:szCs w:val="24"/>
        </w:rPr>
        <w:t xml:space="preserve"> is the decision-maker in between: it validates forms, decides what to fetch, holds a tiny state machine (idle, loading, success, error, empty) and calls the view back with instructions. The View never talks to the Model directly, which is the rule that makes the pattern worth its cost.</w:t>
      </w:r>
    </w:p>
    <w:p>
      <w:pPr>
        <w:spacing w:after="140" w:line="312"/>
        <w:jc w:val="both"/>
      </w:pPr>
      <w:r>
        <w:rPr>
          <w:rFonts w:ascii="Times New Roman" w:eastAsia="Times New Roman"/>
          <w:color w:val="262626"/>
          <w:sz w:val="24"/>
          <w:szCs w:val="24"/>
        </w:rPr>
        <w:t xml:space="preserve">The practical payoff is testability and calm screens. Because a presenter is a plain JavaScript class with a constructor-injected API module, the Jest unit tests drive presenters with mocked services and assert real behaviour — that a login with MFA pending routes to the MFA screen, that a paginated list accumulates results across load-more calls, that an error maps to a friendly message. Because every screen passes through the same BasePresenter lifecycle, every screen shows the same skeleton loaders, the same empty states and the same toast errors, which is why the app feels hand-made rather than assembled from forty-five one-off scripts. A single </w:t>
      </w:r>
      <w:r>
        <w:rPr>
          <w:rFonts w:ascii="Courier New" w:eastAsia="Courier New"/>
          <w:color w:val="7A5C1E"/>
          <w:sz w:val="21"/>
          <w:szCs w:val="21"/>
        </w:rPr>
        <w:t xml:space="preserve">usePresenter</w:t>
      </w:r>
      <w:r>
        <w:rPr>
          <w:rFonts w:ascii="Times New Roman" w:eastAsia="Times New Roman"/>
          <w:color w:val="262626"/>
          <w:sz w:val="24"/>
          <w:szCs w:val="24"/>
        </w:rPr>
        <w:t xml:space="preserve"> hook wires a presenter's state into React's render cycle and detaches cleanly on unmount, so the pattern costs each screen about three lines of glue.</w:t>
      </w:r>
    </w:p>
    <w:p>
      <w:pPr>
        <w:pStyle w:val="Heading2"/>
        <w:spacing w:after="120" w:before="260" w:line="312"/>
      </w:pPr>
      <w:bookmarkStart w:name="_Toc30" w:id="30"/>
      <w:r>
        <w:rPr>
          <w:rFonts w:ascii="Times New Roman" w:eastAsia="Times New Roman"/>
          <w:b/>
          <w:bCs/>
          <w:color w:val="1A1A1A"/>
          <w:sz w:val="27"/>
          <w:szCs w:val="27"/>
        </w:rPr>
        <w:t xml:space="preserve">7.2 Frontend microservices</w:t>
      </w:r>
      <w:bookmarkEnd w:id="30"/>
    </w:p>
    <w:p>
      <w:pPr>
        <w:spacing w:after="140" w:line="312"/>
        <w:jc w:val="both"/>
      </w:pPr>
      <w:r>
        <w:rPr>
          <w:rFonts w:ascii="Times New Roman" w:eastAsia="Times New Roman"/>
          <w:color w:val="262626"/>
          <w:sz w:val="24"/>
          <w:szCs w:val="24"/>
        </w:rPr>
        <w:t xml:space="preserve">Microservices in the frontend do not mean nine little apps being deployed separately; they mean nine modules with hard walls between them. Each module under </w:t>
      </w:r>
      <w:r>
        <w:rPr>
          <w:rFonts w:ascii="Courier New" w:eastAsia="Courier New"/>
          <w:color w:val="7A5C1E"/>
          <w:sz w:val="21"/>
          <w:szCs w:val="21"/>
        </w:rPr>
        <w:t xml:space="preserve">src/microservices/</w:t>
      </w:r>
      <w:r>
        <w:rPr>
          <w:rFonts w:ascii="Times New Roman" w:eastAsia="Times New Roman"/>
          <w:color w:val="262626"/>
          <w:sz w:val="24"/>
          <w:szCs w:val="24"/>
        </w:rPr>
        <w:t xml:space="preserve"> owns its API calls, its models, its presenters and nothing else; screens are dumb views registered in a central SCREEN_REGISTRY that maps forty-five names to components, modules and titles; navigation, deep links and notification taps all resolve through that registry. The result is that the sharing module can be rewritten without touching documents, a new member can own one module end to end, and the defence question where does sharing logic live has a one-directory answer. The architecture mirrors the backend's modular monolith on purpose: same walls, same language of boundaries, same story.</w:t>
      </w:r>
    </w:p>
    <w:p>
      <w:pPr>
        <w:pStyle w:val="Heading1"/>
        <w:spacing w:after="160" w:before="360" w:line="312"/>
      </w:pPr>
      <w:bookmarkStart w:name="_Toc31" w:id="31"/>
      <w:r>
        <w:rPr>
          <w:rFonts w:ascii="Times New Roman" w:eastAsia="Times New Roman"/>
          <w:b/>
          <w:bCs/>
          <w:color w:val="1A1A1A"/>
          <w:sz w:val="32"/>
          <w:szCs w:val="32"/>
        </w:rPr>
        <w:t xml:space="preserve">8. The Six Hardest Challenges, Solved Twice</w:t>
      </w:r>
      <w:bookmarkEnd w:id="31"/>
    </w:p>
    <w:p>
      <w:pPr>
        <w:spacing w:after="140" w:line="312"/>
        <w:jc w:val="both"/>
      </w:pPr>
      <w:r>
        <w:rPr>
          <w:rFonts w:ascii="Times New Roman" w:eastAsia="Times New Roman"/>
          <w:color w:val="262626"/>
          <w:sz w:val="24"/>
          <w:szCs w:val="24"/>
        </w:rPr>
        <w:t xml:space="preserve">Every hard challenge in the brief is solved at two levels — once in the database and API design, and once in the code that runs per request. Presenting both layers is the strongest way to answer the inevitable so how does it actually work question. This chapter walks the six challenges in the order the brief lists them.</w:t>
      </w:r>
    </w:p>
    <w:p>
      <w:pPr>
        <w:pStyle w:val="Heading2"/>
        <w:spacing w:after="120" w:before="260" w:line="312"/>
      </w:pPr>
      <w:bookmarkStart w:name="_Toc32" w:id="32"/>
      <w:r>
        <w:rPr>
          <w:rFonts w:ascii="Times New Roman" w:eastAsia="Times New Roman"/>
          <w:b/>
          <w:bCs/>
          <w:color w:val="1A1A1A"/>
          <w:sz w:val="27"/>
          <w:szCs w:val="27"/>
        </w:rPr>
        <w:t xml:space="preserve">8.1 Access control</w:t>
      </w:r>
      <w:bookmarkEnd w:id="32"/>
    </w:p>
    <w:p>
      <w:pPr>
        <w:spacing w:after="140" w:line="312"/>
        <w:jc w:val="both"/>
      </w:pPr>
      <w:r>
        <w:rPr>
          <w:rFonts w:ascii="Times New Roman" w:eastAsia="Times New Roman"/>
          <w:color w:val="262626"/>
          <w:sz w:val="24"/>
          <w:szCs w:val="24"/>
        </w:rPr>
        <w:t xml:space="preserve">Authorisation is enforced three times, on purpose. Coarse role checks happen in middleware: an admin route wrapped in requireRole('admin') refuses members with 403 before any handler runs, and every refusal writes an audit row. Ownership checks happen in SQL: queries for a document are literally SELECT ... WHERE id = ? AND owner_id = ?, so user B asking for user A's document receives a 404, not a 403 — the system does not even confirm that the document exists. Finally, field-level shape is fixed by the schema: statuses and roles are CHECK-constrained, so an API bug could not write role='admin' into a row without the database refusing. The demo is one curl with a member token against /api/admin/users, and the audit log entry that appears beside it.</w:t>
      </w:r>
    </w:p>
    <w:p>
      <w:pPr>
        <w:pStyle w:val="Heading2"/>
        <w:spacing w:after="120" w:before="260" w:line="312"/>
      </w:pPr>
      <w:bookmarkStart w:name="_Toc33" w:id="33"/>
      <w:r>
        <w:rPr>
          <w:rFonts w:ascii="Times New Roman" w:eastAsia="Times New Roman"/>
          <w:b/>
          <w:bCs/>
          <w:color w:val="1A1A1A"/>
          <w:sz w:val="27"/>
          <w:szCs w:val="27"/>
        </w:rPr>
        <w:t xml:space="preserve">8.2 Private file delivery</w:t>
      </w:r>
      <w:bookmarkEnd w:id="33"/>
    </w:p>
    <w:p>
      <w:pPr>
        <w:spacing w:after="140" w:line="312"/>
        <w:jc w:val="both"/>
      </w:pPr>
      <w:r>
        <w:rPr>
          <w:rFonts w:ascii="Times New Roman" w:eastAsia="Times New Roman"/>
          <w:color w:val="262626"/>
          <w:sz w:val="24"/>
          <w:szCs w:val="24"/>
        </w:rPr>
        <w:t xml:space="preserve">Files live in a vault directory as AES-256-GCM ciphertext with a per-file random initialisation vector; the key comes from the environment, never from the repository. There is no public URL: downloads are GET endpoints behind the authentication middleware, the ownership WHERE clause, and a streaming decryptor that verifies the GCM tag and recomputes the SHA-256 on the way out. For public link shares, the download step requires a single-use ticket minted only when the guard UPDATE passes, valid five minutes, dead after one redemption. The net effect is that a leaked URL is worthless twice over: it points at ciphertext, and the endpoint it names will refuse anyone who has not just passed the guards.</w:t>
      </w:r>
    </w:p>
    <w:p>
      <w:pPr>
        <w:pStyle w:val="Heading2"/>
        <w:spacing w:after="120" w:before="260" w:line="312"/>
      </w:pPr>
      <w:bookmarkStart w:name="_Toc34" w:id="34"/>
      <w:r>
        <w:rPr>
          <w:rFonts w:ascii="Times New Roman" w:eastAsia="Times New Roman"/>
          <w:b/>
          <w:bCs/>
          <w:color w:val="1A1A1A"/>
          <w:sz w:val="27"/>
          <w:szCs w:val="27"/>
        </w:rPr>
        <w:t xml:space="preserve">8.3 Expiring links and revocation</w:t>
      </w:r>
      <w:bookmarkEnd w:id="34"/>
    </w:p>
    <w:p>
      <w:pPr>
        <w:spacing w:after="140" w:line="312"/>
        <w:jc w:val="both"/>
      </w:pPr>
      <w:r>
        <w:rPr>
          <w:rFonts w:ascii="Times New Roman" w:eastAsia="Times New Roman"/>
          <w:color w:val="262626"/>
          <w:sz w:val="24"/>
          <w:szCs w:val="24"/>
        </w:rPr>
        <w:t xml:space="preserve">Expiry and revocation share one mechanism: both are columns checked at request time, never at creation time. The atomic guard UPDATE encodes the whole policy — revoked_at IS NULL AND expires_at &gt; now() AND (max_views IS NULL OR view_count &lt; max_views) — inside a single statement, so even two simultaneous opens cannot race past an exhausted limit. Revocation is therefore instant: the owner taps Revoke, the row's revoked_at is stamped, and the very next open anywhere in the world fails with 409. The edge-case script demonstrates this with a link whose lifetime is about thirty-six seconds: it works, then it does not, then the app shows exactly the right reason.</w:t>
      </w:r>
    </w:p>
    <w:p>
      <w:pPr>
        <w:pStyle w:val="Heading2"/>
        <w:spacing w:after="120" w:before="260" w:line="312"/>
      </w:pPr>
      <w:bookmarkStart w:name="_Toc35" w:id="35"/>
      <w:r>
        <w:rPr>
          <w:rFonts w:ascii="Times New Roman" w:eastAsia="Times New Roman"/>
          <w:b/>
          <w:bCs/>
          <w:color w:val="1A1A1A"/>
          <w:sz w:val="27"/>
          <w:szCs w:val="27"/>
        </w:rPr>
        <w:t xml:space="preserve">8.4 Audit trails</w:t>
      </w:r>
      <w:bookmarkEnd w:id="35"/>
    </w:p>
    <w:p>
      <w:pPr>
        <w:spacing w:after="140" w:line="312"/>
        <w:jc w:val="both"/>
      </w:pPr>
      <w:r>
        <w:rPr>
          <w:rFonts w:ascii="Times New Roman" w:eastAsia="Times New Roman"/>
          <w:color w:val="262626"/>
          <w:sz w:val="24"/>
          <w:szCs w:val="24"/>
        </w:rPr>
        <w:t xml:space="preserve">Two audit layers exist because they answer different questions. document_history answers what happened to this document — created, version added, shared, downloaded, status changed — and is fed automatically by a database trigger so no code path can skip it. audit_logs answers who did what to the platform — logins, failures, downloads, revocations, admin decisions, refused privilege escalations — with IP, user agent and a JSON detail column, and is written by the services on every security-relevant branch. Both tables are append-only by trigger: an UPDATE or DELETE raises an exception, and the defence demo shows the SQL editor throwing that exception live.</w:t>
      </w:r>
    </w:p>
    <w:p>
      <w:pPr>
        <w:pStyle w:val="Heading2"/>
        <w:spacing w:after="120" w:before="260" w:line="312"/>
      </w:pPr>
      <w:bookmarkStart w:name="_Toc36" w:id="36"/>
      <w:r>
        <w:rPr>
          <w:rFonts w:ascii="Times New Roman" w:eastAsia="Times New Roman"/>
          <w:b/>
          <w:bCs/>
          <w:color w:val="1A1A1A"/>
          <w:sz w:val="27"/>
          <w:szCs w:val="27"/>
        </w:rPr>
        <w:t xml:space="preserve">8.5 Document-version integrity</w:t>
      </w:r>
      <w:bookmarkEnd w:id="36"/>
    </w:p>
    <w:p>
      <w:pPr>
        <w:spacing w:after="140" w:line="312"/>
        <w:jc w:val="both"/>
      </w:pPr>
      <w:r>
        <w:rPr>
          <w:rFonts w:ascii="Times New Roman" w:eastAsia="Times New Roman"/>
          <w:color w:val="262626"/>
          <w:sz w:val="24"/>
          <w:szCs w:val="24"/>
        </w:rPr>
        <w:t xml:space="preserve">Every version row pins the SHA-256 of the exact encrypted bytes, and the document row mirrors the newest version's digest through a trigger. On every download the server recomputes the digest while streaming and compares; a mismatch means the stored object changed underneath the system, and the response aborts with an integrity failure plus an audit row. The verification feature exposes this property to the world: a proof link reports the document's stored hash, and if someone edits the vault file by hand — exactly what the tamper demo does — the next verification returns tampered instead of valid. Integrity is therefore not a claim but a checkable answer, which is the strongest form a claim can take.</w:t>
      </w:r>
    </w:p>
    <w:p>
      <w:pPr>
        <w:pStyle w:val="Heading2"/>
        <w:spacing w:after="120" w:before="260" w:line="312"/>
      </w:pPr>
      <w:bookmarkStart w:name="_Toc37" w:id="37"/>
      <w:r>
        <w:rPr>
          <w:rFonts w:ascii="Times New Roman" w:eastAsia="Times New Roman"/>
          <w:b/>
          <w:bCs/>
          <w:color w:val="1A1A1A"/>
          <w:sz w:val="27"/>
          <w:szCs w:val="27"/>
        </w:rPr>
        <w:t xml:space="preserve">8.6 The administrative review process</w:t>
      </w:r>
      <w:bookmarkEnd w:id="37"/>
    </w:p>
    <w:p>
      <w:pPr>
        <w:spacing w:after="140" w:line="312"/>
        <w:jc w:val="both"/>
      </w:pPr>
      <w:r>
        <w:rPr>
          <w:rFonts w:ascii="Times New Roman" w:eastAsia="Times New Roman"/>
          <w:color w:val="262626"/>
          <w:sz w:val="24"/>
          <w:szCs w:val="24"/>
        </w:rPr>
        <w:t xml:space="preserve">Some documents should not become active the moment they are uploaded, so DocuTrust routes medical and financial types into an admin_reviews row and sets the document's status to pending_review; a schema-level CHECK makes it impossible for such a document to be active with review_status not submitted. Admins work a queue joined against its targets, approve or reject with a note, and every decision updates the target, notifies the owner and writes an audit row. The same queue machinery handles suspicious accounts and flagged verification requests, which is why the brief calls it a process rather than a screen.</w:t>
      </w:r>
    </w:p>
    <w:p>
      <w:pPr>
        <w:pStyle w:val="Heading2"/>
        <w:spacing w:after="120" w:before="260" w:line="312"/>
      </w:pPr>
      <w:bookmarkStart w:name="_Toc38" w:id="38"/>
      <w:r>
        <w:rPr>
          <w:rFonts w:ascii="Times New Roman" w:eastAsia="Times New Roman"/>
          <w:b/>
          <w:bCs/>
          <w:color w:val="1A1A1A"/>
          <w:sz w:val="27"/>
          <w:szCs w:val="27"/>
        </w:rPr>
        <w:t xml:space="preserve">8.7 The OTP security layer (post-audit addition)</w:t>
      </w:r>
      <w:bookmarkEnd w:id="38"/>
    </w:p>
    <w:p>
      <w:pPr>
        <w:spacing w:after="140" w:line="312"/>
        <w:jc w:val="both"/>
      </w:pPr>
      <w:r>
        <w:rPr>
          <w:rFonts w:ascii="Times New Roman" w:eastAsia="Times New Roman"/>
          <w:color w:val="262626"/>
          <w:sz w:val="24"/>
          <w:szCs w:val="24"/>
        </w:rPr>
        <w:t xml:space="preserve">The security audit that followed the first build produced one structural conclusion: any secret an API response can carry, that response can leak. The old password-reset flow returned the reset code in the response body and the organisation invite returned a temporary password — convenient for demos, fatal as a pattern. The overhaul replaced both with one engine: a six-digit one-time code, hashed with a purpose-and-address salt before storage, single-use, ten minutes from issue, dead after five wrong attempts, and delivered only by email through Brevo. Five flows run on it — password reset, the email MFA fallback at sign-in (the server answers 440 with a challenge token that the emailed code redeems for real session tokens), step-up confirmation for destructive actions like permanent deletion and password change (without a fresh emailed code the server answers 403 STEP_UP_REQUIRED), OTP-gated share links where the link stays locked at 401 until one designated inbox proves a code, and organisation invites that the newcomer claims with a self-chosen password instead of a temporary one.</w:t>
      </w:r>
    </w:p>
    <w:p>
      <w:pPr>
        <w:pStyle w:val="Heading1"/>
        <w:spacing w:after="160" w:before="360" w:line="312"/>
      </w:pPr>
      <w:bookmarkStart w:name="_Toc39" w:id="39"/>
      <w:r>
        <w:rPr>
          <w:rFonts w:ascii="Times New Roman" w:eastAsia="Times New Roman"/>
          <w:b/>
          <w:bCs/>
          <w:color w:val="1A1A1A"/>
          <w:sz w:val="32"/>
          <w:szCs w:val="32"/>
        </w:rPr>
        <w:t xml:space="preserve">9. The Testing Strategy</w:t>
      </w:r>
      <w:bookmarkEnd w:id="39"/>
    </w:p>
    <w:p>
      <w:pPr>
        <w:spacing w:after="140" w:line="312"/>
        <w:jc w:val="both"/>
      </w:pPr>
      <w:r>
        <w:rPr>
          <w:rFonts w:ascii="Times New Roman" w:eastAsia="Times New Roman"/>
          <w:color w:val="262626"/>
          <w:sz w:val="24"/>
          <w:szCs w:val="24"/>
        </w:rPr>
        <w:t xml:space="preserve">The brief demands unit, integration and end-to-end tests, and forbids JUnit on the server. The team's answer at the server layer is DocuTest: a ninety-line reflection-based runner with a @DocuTest annotation and a small assertion library. A test class is just a class whose public no-argument methods carry the annotation; the runner scans the class, invokes each method, counts assertions and prints a summary, exiting non-zero on any failure. It runs with a plain java command, needs no dependencies and is itself fully understood by anyone who has read a week of Java reflection. Forty-two unit tests cover the JWT service (round-trips, expiry, tampered signatures, wrong secrets), the JSON parser, PBKDF2 hashing, TOTP generation windows, the vault's encrypt-decrypt and tamper paths, the router's pattern matching, the validator and the token-service rules.</w:t>
      </w:r>
    </w:p>
    <w:p>
      <w:pPr>
        <w:spacing w:after="140" w:line="312"/>
        <w:jc w:val="both"/>
      </w:pPr>
      <w:r>
        <w:rPr>
          <w:rFonts w:ascii="Times New Roman" w:eastAsia="Times New Roman"/>
          <w:color w:val="262626"/>
          <w:sz w:val="24"/>
          <w:szCs w:val="24"/>
        </w:rPr>
        <w:t xml:space="preserve">Integration tests boot the real server on a test port against a real database when one is configured, and skip with a clear message when it is not, so the suite never fails for environmental reasons. The end-to-end suite lives in the mobile repository as a 31-step Node script that drives the running API the way a real client would: register two users, sign in, upload a file as multipart form data, list and search, mint a share link, open it as a stranger, revoke it and confirm the refusal, create and approve a verification request, verify publicly, sign in as the admin, read the stats and the review queue, and mark a notification read — and then the security half: request an emailed reset code, reject a wrong one, accept the right one, walk the step-up handshake for a gated password change, enable MFA by computing a real TOTP, finish an email-MFA login through the 440 challenge, open an OTP-gated share with the emailed access code, and claim an organisation invite. The mobile layer adds Jest unit tests for presenters, validators, formatters, the ApiClient's refresh behaviour and the auth store. Three levels, three runners, one principle: test behaviour, not implementation.</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1494"/>
        <w:gridCol w:w="2373"/>
        <w:gridCol w:w="1758"/>
        <w:gridCol w:w="3164"/>
      </w:tblGrid>
      <w:tr>
        <w:trPr>
          <w:cantSplit/>
          <w:tblHeader/>
        </w:trPr>
        <w:tc>
          <w:tcPr>
            <w:tcW w:type="pct" w:w="85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Level</w:t>
            </w:r>
          </w:p>
        </w:tc>
        <w:tc>
          <w:tcPr>
            <w:tcW w:type="pct" w:w="135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Where</w:t>
            </w:r>
          </w:p>
        </w:tc>
        <w:tc>
          <w:tcPr>
            <w:tcW w:type="pct" w:w="10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Runner</w:t>
            </w:r>
          </w:p>
        </w:tc>
        <w:tc>
          <w:tcPr>
            <w:tcW w:type="pct" w:w="18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What it proves</w:t>
            </w:r>
          </w:p>
        </w:tc>
      </w:tr>
      <w:tr>
        <w:trPr>
          <w:cantSplit/>
        </w:trPr>
        <w:tc>
          <w:tcPr>
            <w:tcW w:type="pct" w:w="85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Unit (server)</w:t>
            </w:r>
          </w:p>
        </w:tc>
        <w:tc>
          <w:tcPr>
            <w:tcW w:type="pct" w:w="135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src/test/java/com/docutrust/test</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DocuTest (custom)</w:t>
            </w:r>
          </w:p>
        </w:tc>
        <w:tc>
          <w:tcPr>
            <w:tcW w:type="pct" w:w="1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JWT, JSON, PBKDF2, TOTP, vault, router logic in isolation</w:t>
            </w:r>
          </w:p>
        </w:tc>
      </w:tr>
      <w:tr>
        <w:trPr>
          <w:cantSplit/>
        </w:trPr>
        <w:tc>
          <w:tcPr>
            <w:tcW w:type="pct" w:w="85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Integration (server)</w:t>
            </w:r>
          </w:p>
        </w:tc>
        <w:tc>
          <w:tcPr>
            <w:tcW w:type="pct" w:w="135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IntegrationTest.java</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DocuTest + real DB</w:t>
            </w:r>
          </w:p>
        </w:tc>
        <w:tc>
          <w:tcPr>
            <w:tcW w:type="pct" w:w="1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Migrations apply; HTTP stack works against PostgreSQL</w:t>
            </w:r>
          </w:p>
        </w:tc>
      </w:tr>
      <w:tr>
        <w:trPr>
          <w:cantSplit/>
        </w:trPr>
        <w:tc>
          <w:tcPr>
            <w:tcW w:type="pct" w:w="85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End-to-end</w:t>
            </w:r>
          </w:p>
        </w:tc>
        <w:tc>
          <w:tcPr>
            <w:tcW w:type="pct" w:w="135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mobile/e2e/run.js</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Node 18+ script</w:t>
            </w:r>
          </w:p>
        </w:tc>
        <w:tc>
          <w:tcPr>
            <w:tcW w:type="pct" w:w="1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Full user journey + every OTP flow, 31 steps</w:t>
            </w:r>
          </w:p>
        </w:tc>
      </w:tr>
      <w:tr>
        <w:trPr>
          <w:cantSplit/>
        </w:trPr>
        <w:tc>
          <w:tcPr>
            <w:tcW w:type="pct" w:w="85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Unit (mobile)</w:t>
            </w:r>
          </w:p>
        </w:tc>
        <w:tc>
          <w:tcPr>
            <w:tcW w:type="pct" w:w="135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mobile/__tests__</w:t>
            </w:r>
          </w:p>
        </w:tc>
        <w:tc>
          <w:tcPr>
            <w:tcW w:type="pct" w:w="1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Jest</w:t>
            </w:r>
          </w:p>
        </w:tc>
        <w:tc>
          <w:tcPr>
            <w:tcW w:type="pct" w:w="1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Presenters, validators, refresh dance, auth store</w:t>
            </w:r>
          </w:p>
        </w:tc>
      </w:tr>
    </w:tbl>
    <w:p>
      <w:pPr>
        <w:keepNext/>
        <w:spacing w:after="100" w:before="200" w:line="312"/>
      </w:pPr>
      <w:r>
        <w:rPr>
          <w:rFonts w:ascii="Times New Roman" w:eastAsia="Times New Roman"/>
          <w:b/>
          <w:bCs/>
          <w:color w:val="5A5A5A"/>
          <w:sz w:val="21"/>
          <w:szCs w:val="21"/>
        </w:rPr>
        <w:t xml:space="preserve">Table 5. The three-level test pyramid.</w:t>
      </w:r>
    </w:p>
    <w:p>
      <w:pPr>
        <w:pStyle w:val="Heading1"/>
        <w:spacing w:after="160" w:before="360" w:line="312"/>
      </w:pPr>
      <w:bookmarkStart w:name="_Toc40" w:id="40"/>
      <w:r>
        <w:rPr>
          <w:rFonts w:ascii="Times New Roman" w:eastAsia="Times New Roman"/>
          <w:b/>
          <w:bCs/>
          <w:color w:val="1A1A1A"/>
          <w:sz w:val="32"/>
          <w:szCs w:val="32"/>
        </w:rPr>
        <w:t xml:space="preserve">10. How to Run Everything</w:t>
      </w:r>
      <w:bookmarkEnd w:id="40"/>
    </w:p>
    <w:p>
      <w:pPr>
        <w:pStyle w:val="Heading2"/>
        <w:spacing w:after="120" w:before="260" w:line="312"/>
      </w:pPr>
      <w:bookmarkStart w:name="_Toc41" w:id="41"/>
      <w:r>
        <w:rPr>
          <w:rFonts w:ascii="Times New Roman" w:eastAsia="Times New Roman"/>
          <w:b/>
          <w:bCs/>
          <w:color w:val="1A1A1A"/>
          <w:sz w:val="27"/>
          <w:szCs w:val="27"/>
        </w:rPr>
        <w:t xml:space="preserve">10.1 The database (Supabase)</w:t>
      </w:r>
      <w:bookmarkEnd w:id="41"/>
    </w:p>
    <w:p>
      <w:pPr>
        <w:spacing w:after="140" w:line="312"/>
        <w:jc w:val="both"/>
      </w:pPr>
      <w:r>
        <w:rPr>
          <w:rFonts w:ascii="Times New Roman" w:eastAsia="Times New Roman"/>
          <w:color w:val="262626"/>
          <w:sz w:val="24"/>
          <w:szCs w:val="24"/>
        </w:rPr>
        <w:t xml:space="preserve">Create a project on Supabase, open its SQL editor and either paste the eleven migration files in order or let the server's migration runner apply them on first boot. Copy the connection string from Supabase's settings — the pooler form, jdbc:postgresql://... — into the server's environment file. If your classroom has no reliable internet, the fallback is any local PostgreSQL instance; the schema is ordinary Postgres and knows nothing about Supabase specifically.</w:t>
      </w:r>
    </w:p>
    <w:p>
      <w:pPr>
        <w:pStyle w:val="Heading2"/>
        <w:spacing w:after="120" w:before="260" w:line="312"/>
      </w:pPr>
      <w:bookmarkStart w:name="_Toc42" w:id="42"/>
      <w:r>
        <w:rPr>
          <w:rFonts w:ascii="Times New Roman" w:eastAsia="Times New Roman"/>
          <w:b/>
          <w:bCs/>
          <w:color w:val="1A1A1A"/>
          <w:sz w:val="27"/>
          <w:szCs w:val="27"/>
        </w:rPr>
        <w:t xml:space="preserve">10.2 The server</w:t>
      </w:r>
      <w:bookmarkEnd w:id="42"/>
    </w:p>
    <w:p>
      <w:pPr>
        <w:spacing w:after="140" w:line="312"/>
        <w:jc w:val="both"/>
      </w:pPr>
      <w:r>
        <w:rPr>
          <w:rFonts w:ascii="Times New Roman" w:eastAsia="Times New Roman"/>
          <w:color w:val="262626"/>
          <w:sz w:val="24"/>
          <w:szCs w:val="24"/>
        </w:rPr>
        <w:t xml:space="preserve">From the server directory: copy .env.example to .env and fill in the database URL, user and password, a JWT secret and a vault key (the file comments show how to generate both with openssl). To send real OTP emails, set MAIL_MODE=live with your Brevo API key and sender address; the default MAIL_MODE=dev prints codes to the console and echoes them in an X-Dev-OTP header instead. Then either mvn package and run the jar, or run run-dev.sh, which fetches the exact library jars and compiles with javac before starting the server. On first boot you will see the migration runner apply V01 through V11, the seeder create the demo accounts, and the scheduler announce its sixty-second tick. Health check: GET /api/health should answer with database true. The demo accounts are admin@docutrust.app / Admin#2024, manager@docutrust.app / Manager#2024 and member@docutrust.app / Member#2024, plus student1 to student3 for role play.</w:t>
      </w:r>
    </w:p>
    <w:p>
      <w:pPr>
        <w:pStyle w:val="Heading2"/>
        <w:spacing w:after="120" w:before="260" w:line="312"/>
      </w:pPr>
      <w:bookmarkStart w:name="_Toc43" w:id="43"/>
      <w:r>
        <w:rPr>
          <w:rFonts w:ascii="Times New Roman" w:eastAsia="Times New Roman"/>
          <w:b/>
          <w:bCs/>
          <w:color w:val="1A1A1A"/>
          <w:sz w:val="27"/>
          <w:szCs w:val="27"/>
        </w:rPr>
        <w:t xml:space="preserve">10.3 The mobile app</w:t>
      </w:r>
      <w:bookmarkEnd w:id="43"/>
    </w:p>
    <w:p>
      <w:pPr>
        <w:spacing w:after="140" w:line="312"/>
        <w:jc w:val="both"/>
      </w:pPr>
      <w:r>
        <w:rPr>
          <w:rFonts w:ascii="Times New Roman" w:eastAsia="Times New Roman"/>
          <w:color w:val="262626"/>
          <w:sz w:val="24"/>
          <w:szCs w:val="24"/>
        </w:rPr>
        <w:t xml:space="preserve">From the mobile directory: npm install once, then npx expo start, and scan the QR code with the Expo Go app on a phone, or press i / a for the iOS or Android simulator. Point the app at the server by setting EXPO_PUBLIC_API_URL to the machine's LAN address in mobile/src/core/config/env.js. Sign in as the member account, upload a document, share it, revoke it, and watch the notifications arrive. Run the automated end-to-end suite with npm run e2e while the server is up.</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1406"/>
        <w:gridCol w:w="3515"/>
        <w:gridCol w:w="3867"/>
      </w:tblGrid>
      <w:tr>
        <w:trPr>
          <w:cantSplit/>
          <w:tblHeader/>
        </w:trPr>
        <w:tc>
          <w:tcPr>
            <w:tcW w:type="pct" w:w="8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Step</w:t>
            </w:r>
          </w:p>
        </w:tc>
        <w:tc>
          <w:tcPr>
            <w:tcW w:type="pct" w:w="20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Command</w:t>
            </w:r>
          </w:p>
        </w:tc>
        <w:tc>
          <w:tcPr>
            <w:tcW w:type="pct" w:w="22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Expected result</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Database</w:t>
            </w:r>
          </w:p>
        </w:tc>
        <w:tc>
          <w:tcPr>
            <w:tcW w:type="pct" w:w="2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apply migrations (or first server boot)</w:t>
            </w:r>
          </w:p>
        </w:tc>
        <w:tc>
          <w:tcPr>
            <w:tcW w:type="pct" w:w="2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schema_migrations lists V01–V11</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w:t>
            </w:r>
          </w:p>
        </w:tc>
        <w:tc>
          <w:tcPr>
            <w:tcW w:type="pct" w:w="2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bash run-dev.sh (or mvn exec:java)</w:t>
            </w:r>
          </w:p>
        </w:tc>
        <w:tc>
          <w:tcPr>
            <w:tcW w:type="pct" w:w="2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health endpoint answers; seed users exist</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Mobile</w:t>
            </w:r>
          </w:p>
        </w:tc>
        <w:tc>
          <w:tcPr>
            <w:tcW w:type="pct" w:w="2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npm install &amp;&amp; npx expo start</w:t>
            </w:r>
          </w:p>
        </w:tc>
        <w:tc>
          <w:tcPr>
            <w:tcW w:type="pct" w:w="2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app opens on device/simulator</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E2E</w:t>
            </w:r>
          </w:p>
        </w:tc>
        <w:tc>
          <w:tcPr>
            <w:tcW w:type="pct" w:w="2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npm run e2e</w:t>
            </w:r>
          </w:p>
        </w:tc>
        <w:tc>
          <w:tcPr>
            <w:tcW w:type="pct" w:w="2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all steps PASS against the running API</w:t>
            </w:r>
          </w:p>
        </w:tc>
      </w:tr>
      <w:tr>
        <w:trPr>
          <w:cantSplit/>
        </w:trPr>
        <w:tc>
          <w:tcPr>
            <w:tcW w:type="pct" w:w="8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Server tests</w:t>
            </w:r>
          </w:p>
        </w:tc>
        <w:tc>
          <w:tcPr>
            <w:tcW w:type="pct" w:w="20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bash run-tests.sh</w:t>
            </w:r>
          </w:p>
        </w:tc>
        <w:tc>
          <w:tcPr>
            <w:tcW w:type="pct" w:w="22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42 unit tests pass; integration runs if DB_URL set</w:t>
            </w:r>
          </w:p>
        </w:tc>
      </w:tr>
    </w:tbl>
    <w:p>
      <w:pPr>
        <w:keepNext/>
        <w:spacing w:after="100" w:before="200" w:line="312"/>
      </w:pPr>
      <w:r>
        <w:rPr>
          <w:rFonts w:ascii="Times New Roman" w:eastAsia="Times New Roman"/>
          <w:b/>
          <w:bCs/>
          <w:color w:val="5A5A5A"/>
          <w:sz w:val="21"/>
          <w:szCs w:val="21"/>
        </w:rPr>
        <w:t xml:space="preserve">Table 6. Bring-up sequence.</w:t>
      </w:r>
    </w:p>
    <w:p>
      <w:pPr>
        <w:pStyle w:val="Heading1"/>
        <w:spacing w:after="160" w:before="360" w:line="312"/>
      </w:pPr>
      <w:bookmarkStart w:name="_Toc44" w:id="44"/>
      <w:r>
        <w:rPr>
          <w:rFonts w:ascii="Times New Roman" w:eastAsia="Times New Roman"/>
          <w:b/>
          <w:bCs/>
          <w:color w:val="1A1A1A"/>
          <w:sz w:val="32"/>
          <w:szCs w:val="32"/>
        </w:rPr>
        <w:t xml:space="preserve">11. The Three-Week Roadmap</w:t>
      </w:r>
      <w:bookmarkEnd w:id="44"/>
    </w:p>
    <w:p>
      <w:pPr>
        <w:spacing w:after="140" w:line="312"/>
        <w:jc w:val="both"/>
      </w:pPr>
      <w:r>
        <w:rPr>
          <w:rFonts w:ascii="Times New Roman" w:eastAsia="Times New Roman"/>
          <w:color w:val="262626"/>
          <w:sz w:val="24"/>
          <w:szCs w:val="24"/>
        </w:rPr>
        <w:t xml:space="preserve">The project was planned as three weekly sprints with a demo every Friday and one student owning each backend module together with its screens and tests — vertical slices rather than horizontal layers. Week one built the foundations: the repository and router skeleton, the first schema migrations, the cryptography services, the auth and document endpoints, and the first green end-to-end path from register to upload. Week two built product depth: all forty-five screens against the live API, the expiry scheduler, notifications, the admin review queue, and the first full pass over the two-hundred-feature register. Week three was hardening and rehearsal: the ten edge-case scripts, performance passes on search and pagination, a documentation freeze, individual two-minute pitches and a mock defence with hostile questions. The full week-by-week grid, including each student's task column and a risk register, is in docs/ROADMAP.md.</w:t>
      </w:r>
    </w:p>
    <w:p>
      <w:pPr>
        <w:pStyle w:val="Heading1"/>
        <w:spacing w:after="160" w:before="360" w:line="312"/>
      </w:pPr>
      <w:bookmarkStart w:name="_Toc45" w:id="45"/>
      <w:r>
        <w:rPr>
          <w:rFonts w:ascii="Times New Roman" w:eastAsia="Times New Roman"/>
          <w:b/>
          <w:bCs/>
          <w:color w:val="1A1A1A"/>
          <w:sz w:val="32"/>
          <w:szCs w:val="32"/>
        </w:rPr>
        <w:t xml:space="preserve">12. The Edge-Case Demonstrations</w:t>
      </w:r>
      <w:bookmarkEnd w:id="45"/>
    </w:p>
    <w:p>
      <w:pPr>
        <w:spacing w:after="140" w:line="312"/>
        <w:jc w:val="both"/>
      </w:pPr>
      <w:r>
        <w:rPr>
          <w:rFonts w:ascii="Times New Roman" w:eastAsia="Times New Roman"/>
          <w:color w:val="262626"/>
          <w:sz w:val="24"/>
          <w:szCs w:val="24"/>
        </w:rPr>
        <w:t xml:space="preserve">The final demo is scripted as ten reproducible edge cases, each with expected server answers; the full scripts live in docs/EDGE_CASES.md. Their common design is that each one makes a security claim falsifiable in front of the audience: a link that dies mid-demo proves expiry is checked at request time; a reused refresh token that nukes its own family proves reuse detection; a member token refused by the admin endpoint proves the role guard does not trust the UI; a member asking for someone else's document receiving a 404 proves ownership lives in SQL; two simultaneous version uploads proving the UNIQUE constraint; an oversized or mime-spoofed upload refused before touching the vault; and the tamper demo flipping a verification result from valid to tampered proves version integrity end to end. Ten minutes of these demonstrations answer more questions than an hour of slides.</w:t>
      </w:r>
    </w:p>
    <w:p>
      <w:pPr>
        <w:pStyle w:val="Heading1"/>
        <w:spacing w:after="160" w:before="360" w:line="312"/>
      </w:pPr>
      <w:bookmarkStart w:name="_Toc46" w:id="46"/>
      <w:r>
        <w:rPr>
          <w:rFonts w:ascii="Times New Roman" w:eastAsia="Times New Roman"/>
          <w:b/>
          <w:bCs/>
          <w:color w:val="1A1A1A"/>
          <w:sz w:val="32"/>
          <w:szCs w:val="32"/>
        </w:rPr>
        <w:t xml:space="preserve">13. Features, Roles and Screens at a Glance</w:t>
      </w:r>
      <w:bookmarkEnd w:id="46"/>
    </w:p>
    <w:p>
      <w:pPr>
        <w:spacing w:after="140" w:line="312"/>
        <w:jc w:val="both"/>
      </w:pPr>
      <w:r>
        <w:rPr>
          <w:rFonts w:ascii="Times New Roman" w:eastAsia="Times New Roman"/>
          <w:color w:val="262626"/>
          <w:sz w:val="24"/>
          <w:szCs w:val="24"/>
        </w:rPr>
        <w:t xml:space="preserve">The repository's docs/FEATURES.md itemises 216 core features with stable identifiers FT-001 to FT-216 across ten modules, plus the 16 post-audit security features FT-217 to FT-232 that document the OTP overhaul, so every claim in this guide can be traced to a line in a table. The app's forty-five screens are registered in one file, mobile/src/screens/index.js, which is both the navigation source of truth and a convenient count for examiners. The three roles have clearly separated surfaces: members get the vault, folders, sharing, verification and notifications; org managers additionally get member management; admins get the dashboard, review queue, user directory, platform documents and audit log browser. The register below summarises the module map; the defence guide (DEFENCE_GUIDE.md at the repository root) and the defence handbook map the same modules to the six team members.</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2636"/>
        <w:gridCol w:w="1582"/>
        <w:gridCol w:w="4570"/>
      </w:tblGrid>
      <w:tr>
        <w:trPr>
          <w:cantSplit/>
          <w:tblHeader/>
        </w:trPr>
        <w:tc>
          <w:tcPr>
            <w:tcW w:type="pct" w:w="15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Module</w:t>
            </w:r>
          </w:p>
        </w:tc>
        <w:tc>
          <w:tcPr>
            <w:tcW w:type="pct" w:w="9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Features</w:t>
            </w:r>
          </w:p>
        </w:tc>
        <w:tc>
          <w:tcPr>
            <w:tcW w:type="pct" w:w="2600"/>
            <w:shd w:fill="C9A84C" w:val="clear"/>
            <w:tcMar>
              <w:top w:type="dxa" w:w="70"/>
              <w:left w:type="dxa" w:w="120"/>
              <w:bottom w:type="dxa" w:w="70"/>
              <w:right w:type="dxa" w:w="120"/>
            </w:tcMar>
          </w:tcPr>
          <w:p>
            <w:pPr>
              <w:spacing w:line="312"/>
              <w:jc w:val="left"/>
            </w:pPr>
            <w:r>
              <w:rPr>
                <w:rFonts w:ascii="Times New Roman" w:eastAsia="Times New Roman"/>
                <w:b/>
                <w:bCs/>
                <w:color w:val="1A1A1A"/>
                <w:sz w:val="21"/>
                <w:szCs w:val="21"/>
              </w:rPr>
              <w:t xml:space="preserve">Highlights</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M1 Auth &amp; access</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FT-001–024</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JWT + rotation, TOTP MFA, email-OTP fallback, step-up, rate limiting</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M2 Documents &amp; vault</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FT-025–070</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Encrypted upload, versions, search, trash, expiry radar</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M3 Sharing &amp; permissions</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FT-071–096</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Expiring links, view limits, passcodes, OTP-gated links, instant revoke, tickets</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M4 Verification</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FT-097–116</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Proof links, tamper detection, SEO verify page</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M5 Notifications &amp; settings</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FT-117–132</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Scheduler-driven alerts, per-type preferences</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M6 Administrative review</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FT-133–156</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Review queue, decisions, audit browser</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M7 Organisation</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FT-157–172</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Members, invites, role changes, org stats</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M8 Mobile experience</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FT-173–192</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45 screens, MVP, design system, deep links</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M9 Server platform</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FT-193–208</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Router, middleware, pool, migrations, scheduler, seeder</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M10 Data &amp; integrity</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FT-209–216</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Constraints, triggers, views, trigram indexes, seeds</w:t>
            </w:r>
          </w:p>
        </w:tc>
      </w:tr>
      <w:tr>
        <w:trPr>
          <w:cantSplit/>
        </w:trPr>
        <w:tc>
          <w:tcPr>
            <w:tcW w:type="pct" w:w="15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OTP security addendum</w:t>
            </w:r>
          </w:p>
        </w:tc>
        <w:tc>
          <w:tcPr>
            <w:tcW w:type="pct" w:w="9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FT-217–232</w:t>
            </w:r>
          </w:p>
        </w:tc>
        <w:tc>
          <w:tcPr>
            <w:tcW w:type="pct" w:w="2600"/>
            <w:tcMar>
              <w:top w:type="dxa" w:w="70"/>
              <w:left w:type="dxa" w:w="120"/>
              <w:bottom w:type="dxa" w:w="70"/>
              <w:right w:type="dxa" w:w="120"/>
            </w:tcMar>
          </w:tcPr>
          <w:p>
            <w:pPr>
              <w:spacing w:line="312"/>
              <w:jc w:val="left"/>
            </w:pPr>
            <w:r>
              <w:rPr>
                <w:rFonts w:ascii="Times New Roman" w:eastAsia="Times New Roman"/>
                <w:b w:val="false"/>
                <w:bCs w:val="false"/>
                <w:color w:val="262626"/>
                <w:sz w:val="21"/>
                <w:szCs w:val="21"/>
              </w:rPr>
              <w:t xml:space="preserve">email_otps engine, Brevo delivery, step-up, gated shares, HikariCP/Bucket4j/Caffeine/Metrics</w:t>
            </w:r>
          </w:p>
        </w:tc>
      </w:tr>
    </w:tbl>
    <w:p>
      <w:pPr>
        <w:keepNext/>
        <w:spacing w:after="100" w:before="200" w:line="312"/>
      </w:pPr>
      <w:r>
        <w:rPr>
          <w:rFonts w:ascii="Times New Roman" w:eastAsia="Times New Roman"/>
          <w:b/>
          <w:bCs/>
          <w:color w:val="5A5A5A"/>
          <w:sz w:val="21"/>
          <w:szCs w:val="21"/>
        </w:rPr>
        <w:t xml:space="preserve">Table 7. The 232-feature register by module (216 core + 16 OTP security).</w:t>
      </w:r>
    </w:p>
    <w:p>
      <w:pPr>
        <w:spacing w:after="140" w:line="312"/>
        <w:jc w:val="both"/>
      </w:pPr>
      <w:r>
        <w:rPr>
          <w:rFonts w:ascii="Times New Roman" w:eastAsia="Times New Roman"/>
          <w:color w:val="262626"/>
          <w:sz w:val="24"/>
          <w:szCs w:val="24"/>
        </w:rPr>
        <w:t xml:space="preserve">The </w:t>
      </w:r>
      <w:r>
        <w:rPr>
          <w:rFonts w:ascii="Times New Roman" w:eastAsia="Times New Roman"/>
          <w:i/>
          <w:iCs/>
          <w:color w:val="262626"/>
          <w:sz w:val="24"/>
          <w:szCs w:val="24"/>
        </w:rPr>
        <w:t xml:space="preserve">DocuTrust Defence Handbook</w:t>
      </w:r>
      <w:r>
        <w:rPr>
          <w:rFonts w:ascii="Times New Roman" w:eastAsia="Times New Roman"/>
          <w:color w:val="262626"/>
          <w:sz w:val="24"/>
          <w:szCs w:val="24"/>
        </w:rPr>
        <w:t xml:space="preserve"> in the same folder holds seventy-nine likely examination questions with model answers, the per-student packs for all six members and a demo-day survival guide; chapter 14 that follows distils the eight core concepts once more for absolute beginners. The repository's docs folder holds the API contract, roadmap, edge-case scripts and diagram sources that this guide summarises.</w:t>
      </w:r>
    </w:p>
    <w:p>
      <w:pPr>
        <w:pStyle w:val="Heading1"/>
        <w:spacing w:after="160" w:before="360" w:line="312"/>
      </w:pPr>
      <w:bookmarkStart w:name="_Toc47" w:id="47"/>
      <w:r>
        <w:rPr>
          <w:rFonts w:ascii="Times New Roman" w:eastAsia="Times New Roman"/>
          <w:b/>
          <w:bCs/>
          <w:color w:val="1A1A1A"/>
          <w:sz w:val="32"/>
          <w:szCs w:val="32"/>
        </w:rPr>
        <w:t xml:space="preserve">14. Explain It Like I'm 5 — The Eight Core Concepts</w:t>
      </w:r>
      <w:bookmarkEnd w:id="47"/>
    </w:p>
    <w:p>
      <w:pPr>
        <w:spacing w:after="140" w:line="312"/>
        <w:jc w:val="both"/>
      </w:pPr>
      <w:r>
        <w:rPr>
          <w:rFonts w:ascii="Times New Roman" w:eastAsia="Times New Roman"/>
          <w:color w:val="262626"/>
          <w:sz w:val="24"/>
          <w:szCs w:val="24"/>
        </w:rPr>
        <w:t xml:space="preserve">This chapter assumes the reader has never written a line of code. Each of the eight sections explains one core concept with an everyday analogy, assigns it to the student who should rehearse it hardest, and ends with a one-sentence version you can say when the examiner asks for the short answer. Every folder name, number and library mentioned here is real — open the folder during the defence and point at it.</w:t>
      </w:r>
    </w:p>
    <w:p>
      <w:pPr>
        <w:pStyle w:val="Heading2"/>
        <w:spacing w:after="120" w:before="260" w:line="312"/>
      </w:pPr>
      <w:bookmarkStart w:name="_Toc48" w:id="48"/>
      <w:r>
        <w:rPr>
          <w:rFonts w:ascii="Times New Roman" w:eastAsia="Times New Roman"/>
          <w:b/>
          <w:bCs/>
          <w:color w:val="1A1A1A"/>
          <w:sz w:val="27"/>
          <w:szCs w:val="27"/>
        </w:rPr>
        <w:t xml:space="preserve">14.1 React Hooks — the sticky notes that remember things (rehearse: Student 4)</w:t>
      </w:r>
      <w:bookmarkEnd w:id="48"/>
    </w:p>
    <w:p>
      <w:pPr>
        <w:spacing w:after="140" w:line="312"/>
        <w:jc w:val="both"/>
      </w:pPr>
      <w:r>
        <w:rPr>
          <w:rFonts w:ascii="Times New Roman" w:eastAsia="Times New Roman"/>
          <w:color w:val="262626"/>
          <w:sz w:val="24"/>
          <w:szCs w:val="24"/>
        </w:rPr>
        <w:t xml:space="preserve">A phone app screen is redrawn hundreds of times a second — every tap, every new piece of data. But a drawing has no memory: wipe it and start again, and nothing is left over. A </w:t>
      </w:r>
      <w:r>
        <w:rPr>
          <w:rFonts w:ascii="Times New Roman" w:eastAsia="Times New Roman"/>
          <w:b/>
          <w:bCs/>
          <w:color w:val="262626"/>
          <w:sz w:val="24"/>
          <w:szCs w:val="24"/>
        </w:rPr>
        <w:t xml:space="preserve">hook</w:t>
      </w:r>
      <w:r>
        <w:rPr>
          <w:rFonts w:ascii="Times New Roman" w:eastAsia="Times New Roman"/>
          <w:color w:val="262626"/>
          <w:sz w:val="24"/>
          <w:szCs w:val="24"/>
        </w:rPr>
        <w:t xml:space="preserve"> is a sticky note that React — the drawing library — keeps beside the drawing. The screen is wiped and redrawn all day long, but the sticky notes stay on the desk, remembering things between redraws. The word hook literally means that your screen component hooks into React's memory. Three sticky notes matter in our app.</w:t>
      </w:r>
    </w:p>
    <w:p>
      <w:pPr>
        <w:spacing w:after="140" w:line="312"/>
        <w:jc w:val="both"/>
      </w:pPr>
      <w:r>
        <w:rPr>
          <w:rFonts w:ascii="Times New Roman" w:eastAsia="Times New Roman"/>
          <w:b/>
          <w:bCs/>
          <w:color w:val="262626"/>
          <w:sz w:val="24"/>
          <w:szCs w:val="24"/>
        </w:rPr>
        <w:t xml:space="preserve">useState — the sticky note with a magic pen. </w:t>
      </w:r>
      <w:r>
        <w:rPr>
          <w:rFonts w:ascii="Times New Roman" w:eastAsia="Times New Roman"/>
          <w:color w:val="262626"/>
          <w:sz w:val="24"/>
          <w:szCs w:val="24"/>
        </w:rPr>
        <w:t xml:space="preserve">You write a value on the note, for example "unread notifications: 3", and the screen copies whatever is on the note. When a new notification arrives, you call the pen that came with the note; the note now reads 4, and React automatically redraws the screen. You never redraw anything by hand — changing the note is the whole job. Every counter, form field, loading flag and error message in our 45 screens lives on such a note.</w:t>
      </w:r>
    </w:p>
    <w:p>
      <w:pPr>
        <w:spacing w:after="140" w:line="312"/>
        <w:jc w:val="both"/>
      </w:pPr>
      <w:r>
        <w:rPr>
          <w:rFonts w:ascii="Times New Roman" w:eastAsia="Times New Roman"/>
          <w:b/>
          <w:bCs/>
          <w:color w:val="262626"/>
          <w:sz w:val="24"/>
          <w:szCs w:val="24"/>
        </w:rPr>
        <w:t xml:space="preserve">useEffect — the "after you finish drawing, run this errand" slip. </w:t>
      </w:r>
      <w:r>
        <w:rPr>
          <w:rFonts w:ascii="Times New Roman" w:eastAsia="Times New Roman"/>
          <w:color w:val="262626"/>
          <w:sz w:val="24"/>
          <w:szCs w:val="24"/>
        </w:rPr>
        <w:t xml:space="preserve">Drawing a screen should stay fast and dumb. The errands — fetching the document list from the server, starting a countdown, subscribing to notifications — go on the slip, and React runs each errand after the drawing is done. The slip also has a cleanup line: when the screen closes, the timer is stopped and the subscription cancelled, so nothing keeps running in the background like a tap left on.</w:t>
      </w:r>
    </w:p>
    <w:p>
      <w:pPr>
        <w:spacing w:after="140" w:line="312"/>
        <w:jc w:val="both"/>
      </w:pPr>
      <w:r>
        <w:rPr>
          <w:rFonts w:ascii="Times New Roman" w:eastAsia="Times New Roman"/>
          <w:b/>
          <w:bCs/>
          <w:color w:val="262626"/>
          <w:sz w:val="24"/>
          <w:szCs w:val="24"/>
        </w:rPr>
        <w:t xml:space="preserve">usePresenter — our own custom sticky note, the one an examiner will ask about. </w:t>
      </w:r>
      <w:r>
        <w:rPr>
          <w:rFonts w:ascii="Times New Roman" w:eastAsia="Times New Roman"/>
          <w:color w:val="262626"/>
          <w:sz w:val="24"/>
          <w:szCs w:val="24"/>
        </w:rPr>
        <w:t xml:space="preserve">DocuTrust does not let screens talk to the server directly; each screen gets a </w:t>
      </w:r>
      <w:r>
        <w:rPr>
          <w:rFonts w:ascii="Times New Roman" w:eastAsia="Times New Roman"/>
          <w:b/>
          <w:bCs/>
          <w:color w:val="262626"/>
          <w:sz w:val="24"/>
          <w:szCs w:val="24"/>
        </w:rPr>
        <w:t xml:space="preserve">presenter</w:t>
      </w:r>
      <w:r>
        <w:rPr>
          <w:rFonts w:ascii="Times New Roman" w:eastAsia="Times New Roman"/>
          <w:color w:val="262626"/>
          <w:sz w:val="24"/>
          <w:szCs w:val="24"/>
        </w:rPr>
        <w:t xml:space="preserve"> — a plain-JavaScript "waiter" holding the screen's brain: what to fetch, what counts as a valid form, what to show while loading, on error, on empty. </w:t>
      </w:r>
      <w:r>
        <w:rPr>
          <w:rFonts w:ascii="Courier New" w:eastAsia="Courier New"/>
          <w:color w:val="7A5C1E"/>
          <w:sz w:val="21"/>
          <w:szCs w:val="21"/>
        </w:rPr>
        <w:t xml:space="preserve">usePresenter</w:t>
      </w:r>
      <w:r>
        <w:rPr>
          <w:rFonts w:ascii="Times New Roman" w:eastAsia="Times New Roman"/>
          <w:color w:val="262626"/>
          <w:sz w:val="24"/>
          <w:szCs w:val="24"/>
        </w:rPr>
        <w:t xml:space="preserve"> is the three-line glue that hires the waiter when the screen opens, passes the waiter's status onto a sticky note so the screen redraws as it moves idle → loading → success → error, and fires the waiter when the screen closes so no presenter haunts a closed screen. One hook, and 45 screens all behave the same way.</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a hook is a sticky note that remembers things between redraws; useState remembers a value, useEffect remembers an errand to run after drawing, and our usePresenter remembers to hire — and later fire — the screen's waiter.</w:t>
      </w:r>
    </w:p>
    <w:p>
      <w:pPr>
        <w:pStyle w:val="Heading2"/>
        <w:spacing w:after="120" w:before="260" w:line="312"/>
      </w:pPr>
      <w:bookmarkStart w:name="_Toc49" w:id="49"/>
      <w:r>
        <w:rPr>
          <w:rFonts w:ascii="Times New Roman" w:eastAsia="Times New Roman"/>
          <w:b/>
          <w:bCs/>
          <w:color w:val="1A1A1A"/>
          <w:sz w:val="27"/>
          <w:szCs w:val="27"/>
        </w:rPr>
        <w:t xml:space="preserve">14.2 The Overall Architecture — the customer, the waiter, the kitchen (rehearse: Student 1)</w:t>
      </w:r>
      <w:bookmarkEnd w:id="49"/>
    </w:p>
    <w:p>
      <w:pPr>
        <w:spacing w:after="140" w:line="312"/>
        <w:jc w:val="both"/>
      </w:pPr>
      <w:r>
        <w:rPr>
          <w:rFonts w:ascii="Times New Roman" w:eastAsia="Times New Roman"/>
          <w:color w:val="262626"/>
          <w:sz w:val="24"/>
          <w:szCs w:val="24"/>
        </w:rPr>
        <w:t xml:space="preserve">DocuTrust is a restaurant with three rooms. The </w:t>
      </w:r>
      <w:r>
        <w:rPr>
          <w:rFonts w:ascii="Times New Roman" w:eastAsia="Times New Roman"/>
          <w:b/>
          <w:bCs/>
          <w:color w:val="262626"/>
          <w:sz w:val="24"/>
          <w:szCs w:val="24"/>
        </w:rPr>
        <w:t xml:space="preserve">customer</w:t>
      </w:r>
      <w:r>
        <w:rPr>
          <w:rFonts w:ascii="Times New Roman" w:eastAsia="Times New Roman"/>
          <w:color w:val="262626"/>
          <w:sz w:val="24"/>
          <w:szCs w:val="24"/>
        </w:rPr>
        <w:t xml:space="preserve"> is the mobile app on your phone, built with React Native and Expo. It is good-looking and polite, but it has no kitchen: it cannot store your documents, check passwords or decide who may see what. It only orders.</w:t>
      </w:r>
    </w:p>
    <w:p>
      <w:pPr>
        <w:spacing w:after="140" w:line="312"/>
        <w:jc w:val="both"/>
      </w:pPr>
      <w:r>
        <w:rPr>
          <w:rFonts w:ascii="Times New Roman" w:eastAsia="Times New Roman"/>
          <w:color w:val="262626"/>
          <w:sz w:val="24"/>
          <w:szCs w:val="24"/>
        </w:rPr>
        <w:t xml:space="preserve">The </w:t>
      </w:r>
      <w:r>
        <w:rPr>
          <w:rFonts w:ascii="Times New Roman" w:eastAsia="Times New Roman"/>
          <w:b/>
          <w:bCs/>
          <w:color w:val="262626"/>
          <w:sz w:val="24"/>
          <w:szCs w:val="24"/>
        </w:rPr>
        <w:t xml:space="preserve">waiter</w:t>
      </w:r>
      <w:r>
        <w:rPr>
          <w:rFonts w:ascii="Times New Roman" w:eastAsia="Times New Roman"/>
          <w:color w:val="262626"/>
          <w:sz w:val="24"/>
          <w:szCs w:val="24"/>
        </w:rPr>
        <w:t xml:space="preserve"> is the backend server, a single Java program. Every wish from the customer — "show my documents", "share file X until Friday", "email me a login code" — is spoken to the waiter, never shouted into the kitchen. The waiter does four things, always in order: checks you are who you claim to be (a digital ID card called a JWT), checks you are allowed to order that (role and ownership rules), walks the order into the kitchen, and carries the plated result back on a standardized tray (a JSON envelope, explained in section 8). Our restaurant has exactly 71 dishes on the menu — the 71 registered API routes, a number printed when the server boots, so it is checkable rather than claimed.</w:t>
      </w:r>
    </w:p>
    <w:p>
      <w:pPr>
        <w:spacing w:after="140" w:line="312"/>
        <w:jc w:val="both"/>
      </w:pPr>
      <w:r>
        <w:rPr>
          <w:rFonts w:ascii="Times New Roman" w:eastAsia="Times New Roman"/>
          <w:color w:val="262626"/>
          <w:sz w:val="24"/>
          <w:szCs w:val="24"/>
        </w:rPr>
        <w:t xml:space="preserve">The </w:t>
      </w:r>
      <w:r>
        <w:rPr>
          <w:rFonts w:ascii="Times New Roman" w:eastAsia="Times New Roman"/>
          <w:b/>
          <w:bCs/>
          <w:color w:val="262626"/>
          <w:sz w:val="24"/>
          <w:szCs w:val="24"/>
        </w:rPr>
        <w:t xml:space="preserve">kitchen and pantry</w:t>
      </w:r>
      <w:r>
        <w:rPr>
          <w:rFonts w:ascii="Times New Roman" w:eastAsia="Times New Roman"/>
          <w:color w:val="262626"/>
          <w:sz w:val="24"/>
          <w:szCs w:val="24"/>
        </w:rPr>
        <w:t xml:space="preserve"> are the services and the PostgreSQL database. The chefs — the service code such as DocumentService, ShareService and OtpService — do the real cooking: encrypting files, minting share links, hashing one-time codes. The pantry is the database: fifteen filing drawers (tables) that remember every document, user, share link and audit entry, with a strict head clerk who refuses orders that break the house rules even when the chef made a mistake. Why three rooms? So each can be fixed alone: this sprint the entire OTP flow was rebuilt inside the kitchen, and the customer barely noticed — only the ordering script changed.</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the app is the customer, the server is the waiter with 71 things on the menu, the database is the pantry — and no room ever walks into another room uninvited.</w:t>
      </w:r>
    </w:p>
    <w:p>
      <w:pPr>
        <w:pStyle w:val="Heading2"/>
        <w:spacing w:after="120" w:before="260" w:line="312"/>
      </w:pPr>
      <w:bookmarkStart w:name="_Toc50" w:id="50"/>
      <w:r>
        <w:rPr>
          <w:rFonts w:ascii="Times New Roman" w:eastAsia="Times New Roman"/>
          <w:b/>
          <w:bCs/>
          <w:color w:val="1A1A1A"/>
          <w:sz w:val="27"/>
          <w:szCs w:val="27"/>
        </w:rPr>
        <w:t xml:space="preserve">14.3 The Frontend Folders — it's like a smartphone (rehearse: Student 4)</w:t>
      </w:r>
      <w:bookmarkEnd w:id="50"/>
    </w:p>
    <w:p>
      <w:pPr>
        <w:spacing w:after="140" w:line="312"/>
        <w:jc w:val="both"/>
      </w:pPr>
      <w:r>
        <w:rPr>
          <w:rFonts w:ascii="Times New Roman" w:eastAsia="Times New Roman"/>
          <w:color w:val="262626"/>
          <w:sz w:val="24"/>
          <w:szCs w:val="24"/>
        </w:rPr>
        <w:t xml:space="preserve">Open mobile/src/ and you see seven folders. The easiest way to explain them: the app is a smartphone, and each folder is a part of the phone. </w:t>
      </w:r>
    </w:p>
    <w:p>
      <w:pPr>
        <w:spacing w:after="140" w:line="312"/>
        <w:jc w:val="both"/>
      </w:pPr>
      <w:r>
        <w:rPr>
          <w:rFonts w:ascii="Courier New" w:eastAsia="Courier New"/>
          <w:color w:val="7A5C1E"/>
          <w:sz w:val="21"/>
          <w:szCs w:val="21"/>
        </w:rPr>
        <w:t xml:space="preserve">screens/</w:t>
      </w:r>
      <w:r>
        <w:rPr>
          <w:rFonts w:ascii="Times New Roman" w:eastAsia="Times New Roman"/>
          <w:color w:val="262626"/>
          <w:sz w:val="24"/>
          <w:szCs w:val="24"/>
        </w:rPr>
        <w:t xml:space="preserve"> are the different </w:t>
      </w:r>
      <w:r>
        <w:rPr>
          <w:rFonts w:ascii="Times New Roman" w:eastAsia="Times New Roman"/>
          <w:b/>
          <w:bCs/>
          <w:color w:val="262626"/>
          <w:sz w:val="24"/>
          <w:szCs w:val="24"/>
        </w:rPr>
        <w:t xml:space="preserve">apps you open</w:t>
      </w:r>
      <w:r>
        <w:rPr>
          <w:rFonts w:ascii="Times New Roman" w:eastAsia="Times New Roman"/>
          <w:color w:val="262626"/>
          <w:sz w:val="24"/>
          <w:szCs w:val="24"/>
        </w:rPr>
        <w:t xml:space="preserve"> — forty-five of them: a Login app, a Documents app, a Trash app, a Share app. Each screen is one full-page view, and they are deliberately dumb: they draw what they are told and forward taps, like an app that only shows what its data says. </w:t>
      </w:r>
      <w:r>
        <w:rPr>
          <w:rFonts w:ascii="Courier New" w:eastAsia="Courier New"/>
          <w:color w:val="7A5C1E"/>
          <w:sz w:val="21"/>
          <w:szCs w:val="21"/>
        </w:rPr>
        <w:t xml:space="preserve">components/</w:t>
      </w:r>
      <w:r>
        <w:rPr>
          <w:rFonts w:ascii="Times New Roman" w:eastAsia="Times New Roman"/>
          <w:color w:val="262626"/>
          <w:sz w:val="24"/>
          <w:szCs w:val="24"/>
        </w:rPr>
        <w:t xml:space="preserve"> are the </w:t>
      </w:r>
      <w:r>
        <w:rPr>
          <w:rFonts w:ascii="Times New Roman" w:eastAsia="Times New Roman"/>
          <w:b/>
          <w:bCs/>
          <w:color w:val="262626"/>
          <w:sz w:val="24"/>
          <w:szCs w:val="24"/>
        </w:rPr>
        <w:t xml:space="preserve">buttons on the screen</w:t>
      </w:r>
      <w:r>
        <w:rPr>
          <w:rFonts w:ascii="Times New Roman" w:eastAsia="Times New Roman"/>
          <w:color w:val="262626"/>
          <w:sz w:val="24"/>
          <w:szCs w:val="24"/>
        </w:rPr>
        <w:t xml:space="preserve"> — small reusable pieces (a document card, a password input, a toast pop-up, a loading skeleton) drawn once and used on many screens, which is why the whole phone feels consistent.</w:t>
      </w:r>
    </w:p>
    <w:p>
      <w:pPr>
        <w:spacing w:after="140" w:line="312"/>
        <w:jc w:val="both"/>
      </w:pPr>
      <w:r>
        <w:rPr>
          <w:rFonts w:ascii="Courier New" w:eastAsia="Courier New"/>
          <w:color w:val="7A5C1E"/>
          <w:sz w:val="21"/>
          <w:szCs w:val="21"/>
        </w:rPr>
        <w:t xml:space="preserve">microservices/</w:t>
      </w:r>
      <w:r>
        <w:rPr>
          <w:rFonts w:ascii="Times New Roman" w:eastAsia="Times New Roman"/>
          <w:color w:val="262626"/>
          <w:sz w:val="24"/>
          <w:szCs w:val="24"/>
        </w:rPr>
        <w:t xml:space="preserve"> are the </w:t>
      </w:r>
      <w:r>
        <w:rPr>
          <w:rFonts w:ascii="Times New Roman" w:eastAsia="Times New Roman"/>
          <w:b/>
          <w:bCs/>
          <w:color w:val="262626"/>
          <w:sz w:val="24"/>
          <w:szCs w:val="24"/>
        </w:rPr>
        <w:t xml:space="preserve">invisible background processes that fetch your data</w:t>
      </w:r>
      <w:r>
        <w:rPr>
          <w:rFonts w:ascii="Times New Roman" w:eastAsia="Times New Roman"/>
          <w:color w:val="262626"/>
          <w:sz w:val="24"/>
          <w:szCs w:val="24"/>
        </w:rPr>
        <w:t xml:space="preserve"> — nine folders (auth, documents, folders, sharing, verification, notifications, org, profile, admin), one per feature area. Each holds that domain's api files (how to ask the waiter), model files (what the data looks like) and presenter files (the screen's brain). The user never sees these; like background processes they do the fetching and deciding. Why separated? So six students could work at once without stepping on each other — the sharing student rebuilt her whole OTP-gating flow and never touched the documents folder. The remaining folders are small: </w:t>
      </w:r>
      <w:r>
        <w:rPr>
          <w:rFonts w:ascii="Courier New" w:eastAsia="Courier New"/>
          <w:color w:val="7A5C1E"/>
          <w:sz w:val="21"/>
          <w:szCs w:val="21"/>
        </w:rPr>
        <w:t xml:space="preserve">navigation/</w:t>
      </w:r>
      <w:r>
        <w:rPr>
          <w:rFonts w:ascii="Times New Roman" w:eastAsia="Times New Roman"/>
          <w:color w:val="262626"/>
          <w:sz w:val="24"/>
          <w:szCs w:val="24"/>
        </w:rPr>
        <w:t xml:space="preserve"> is the home-screen gesture (which app opens when you tap what), </w:t>
      </w:r>
      <w:r>
        <w:rPr>
          <w:rFonts w:ascii="Courier New" w:eastAsia="Courier New"/>
          <w:color w:val="7A5C1E"/>
          <w:sz w:val="21"/>
          <w:szCs w:val="21"/>
        </w:rPr>
        <w:t xml:space="preserve">mvp/</w:t>
      </w:r>
      <w:r>
        <w:rPr>
          <w:rFonts w:ascii="Times New Roman" w:eastAsia="Times New Roman"/>
          <w:color w:val="262626"/>
          <w:sz w:val="24"/>
          <w:szCs w:val="24"/>
        </w:rPr>
        <w:t xml:space="preserve"> is the house rulebook every screen's waiter follows, and </w:t>
      </w:r>
      <w:r>
        <w:rPr>
          <w:rFonts w:ascii="Courier New" w:eastAsia="Courier New"/>
          <w:color w:val="7A5C1E"/>
          <w:sz w:val="21"/>
          <w:szCs w:val="21"/>
        </w:rPr>
        <w:t xml:space="preserve">core/</w:t>
      </w:r>
      <w:r>
        <w:rPr>
          <w:rFonts w:ascii="Times New Roman" w:eastAsia="Times New Roman"/>
          <w:color w:val="262626"/>
          <w:sz w:val="24"/>
          <w:szCs w:val="24"/>
        </w:rPr>
        <w:t xml:space="preserve"> is the phone's settings — the server address and the design tokens.</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screens are the apps you open, components are the buttons on them, microservices are the invisible background processes fetching the data — and navigation is the home gesture that moves between apps.</w:t>
      </w:r>
    </w:p>
    <w:p>
      <w:pPr>
        <w:pStyle w:val="Heading2"/>
        <w:spacing w:after="120" w:before="260" w:line="312"/>
      </w:pPr>
      <w:bookmarkStart w:name="_Toc51" w:id="51"/>
      <w:r>
        <w:rPr>
          <w:rFonts w:ascii="Times New Roman" w:eastAsia="Times New Roman"/>
          <w:b/>
          <w:bCs/>
          <w:color w:val="1A1A1A"/>
          <w:sz w:val="27"/>
          <w:szCs w:val="27"/>
        </w:rPr>
        <w:t xml:space="preserve">14.4 The Backend Folders — a well-organized restaurant (rehearse: Student 1)</w:t>
      </w:r>
      <w:bookmarkEnd w:id="51"/>
    </w:p>
    <w:p>
      <w:pPr>
        <w:spacing w:after="140" w:line="312"/>
        <w:jc w:val="both"/>
      </w:pPr>
      <w:r>
        <w:rPr>
          <w:rFonts w:ascii="Times New Roman" w:eastAsia="Times New Roman"/>
          <w:color w:val="262626"/>
          <w:sz w:val="24"/>
          <w:szCs w:val="24"/>
        </w:rPr>
        <w:t xml:space="preserve">Open server/src/main/java/com/docutrust/ and you see the restaurant's staff chart. The </w:t>
      </w:r>
      <w:r>
        <w:rPr>
          <w:rFonts w:ascii="Courier New" w:eastAsia="Courier New"/>
          <w:color w:val="7A5C1E"/>
          <w:sz w:val="21"/>
          <w:szCs w:val="21"/>
        </w:rPr>
        <w:t xml:space="preserve">controller</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waiters taking orders</w:t>
      </w:r>
      <w:r>
        <w:rPr>
          <w:rFonts w:ascii="Times New Roman" w:eastAsia="Times New Roman"/>
          <w:color w:val="262626"/>
          <w:sz w:val="24"/>
          <w:szCs w:val="24"/>
        </w:rPr>
        <w:t xml:space="preserve"> — ten of them (AuthController, DocumentController, ShareController and so on), one per section of the menu. A waiter's job is narrow on purpose: receive the order, check the ID, hand it to the kitchen, carry the plate back. Waiters never cook.</w:t>
      </w:r>
    </w:p>
    <w:p>
      <w:pPr>
        <w:spacing w:after="140" w:line="312"/>
        <w:jc w:val="both"/>
      </w:pPr>
      <w:r>
        <w:rPr>
          <w:rFonts w:ascii="Times New Roman" w:eastAsia="Times New Roman"/>
          <w:color w:val="262626"/>
          <w:sz w:val="24"/>
          <w:szCs w:val="24"/>
        </w:rPr>
        <w:t xml:space="preserve">The </w:t>
      </w:r>
      <w:r>
        <w:rPr>
          <w:rFonts w:ascii="Courier New" w:eastAsia="Courier New"/>
          <w:color w:val="7A5C1E"/>
          <w:sz w:val="21"/>
          <w:szCs w:val="21"/>
        </w:rPr>
        <w:t xml:space="preserve">service</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chefs cooking</w:t>
      </w:r>
      <w:r>
        <w:rPr>
          <w:rFonts w:ascii="Times New Roman" w:eastAsia="Times New Roman"/>
          <w:color w:val="262626"/>
          <w:sz w:val="24"/>
          <w:szCs w:val="24"/>
        </w:rPr>
        <w:t xml:space="preserve"> — the real logic: hashing one-time codes, encrypting files, enforcing share rules. Chefs never talk to the customer directly; that is the waiter's job. This split is why the team could swap the recipe for password resets — from "send a temporary password" to "send a one-time code" — without changing a single waiter. The </w:t>
      </w:r>
      <w:r>
        <w:rPr>
          <w:rFonts w:ascii="Courier New" w:eastAsia="Courier New"/>
          <w:color w:val="7A5C1E"/>
          <w:sz w:val="21"/>
          <w:szCs w:val="21"/>
        </w:rPr>
        <w:t xml:space="preserve">db</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pantry and the head clerk</w:t>
      </w:r>
      <w:r>
        <w:rPr>
          <w:rFonts w:ascii="Times New Roman" w:eastAsia="Times New Roman"/>
          <w:color w:val="262626"/>
          <w:sz w:val="24"/>
          <w:szCs w:val="24"/>
        </w:rPr>
        <w:t xml:space="preserve">: Database (the walk-in cooler connection), Migrator (the eleven numbered instruction sheets that build the pantry from scratch), Rows and Tx (the rules for reading a shelf and for all-or-nothing orders). The </w:t>
      </w:r>
      <w:r>
        <w:rPr>
          <w:rFonts w:ascii="Courier New" w:eastAsia="Courier New"/>
          <w:color w:val="7A5C1E"/>
          <w:sz w:val="21"/>
          <w:szCs w:val="21"/>
        </w:rPr>
        <w:t xml:space="preserve">vault</w:t>
      </w:r>
      <w:r>
        <w:rPr>
          <w:rFonts w:ascii="Times New Roman" w:eastAsia="Times New Roman"/>
          <w:color w:val="262626"/>
          <w:sz w:val="24"/>
          <w:szCs w:val="24"/>
        </w:rPr>
        <w:t xml:space="preserve"> folder is the restaurant safe — files sit there encrypted with AES-256-GCM, a standard strong enough for banks.</w:t>
      </w:r>
    </w:p>
    <w:p>
      <w:pPr>
        <w:spacing w:after="140" w:line="312"/>
        <w:jc w:val="both"/>
      </w:pPr>
      <w:r>
        <w:rPr>
          <w:rFonts w:ascii="Times New Roman" w:eastAsia="Times New Roman"/>
          <w:color w:val="262626"/>
          <w:sz w:val="24"/>
          <w:szCs w:val="24"/>
        </w:rPr>
        <w:t xml:space="preserve">The </w:t>
      </w:r>
      <w:r>
        <w:rPr>
          <w:rFonts w:ascii="Courier New" w:eastAsia="Courier New"/>
          <w:color w:val="7A5C1E"/>
          <w:sz w:val="21"/>
          <w:szCs w:val="21"/>
        </w:rPr>
        <w:t xml:space="preserve">auth</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ID checkers at the door</w:t>
      </w:r>
      <w:r>
        <w:rPr>
          <w:rFonts w:ascii="Times New Roman" w:eastAsia="Times New Roman"/>
          <w:color w:val="262626"/>
          <w:sz w:val="24"/>
          <w:szCs w:val="24"/>
        </w:rPr>
        <w:t xml:space="preserve">: PasswordService (checks your password without ever knowing it — it only compares scrambled fingerprints), TokenService (prints and re-prints your session wristband), MfaService (the second-proof checker) and RateLimiter (the bouncer who says "too many tries, wait a minute"). The </w:t>
      </w:r>
      <w:r>
        <w:rPr>
          <w:rFonts w:ascii="Courier New" w:eastAsia="Courier New"/>
          <w:color w:val="7A5C1E"/>
          <w:sz w:val="21"/>
          <w:szCs w:val="21"/>
        </w:rPr>
        <w:t xml:space="preserve">http</w:t>
      </w:r>
      <w:r>
        <w:rPr>
          <w:rFonts w:ascii="Times New Roman" w:eastAsia="Times New Roman"/>
          <w:color w:val="262626"/>
          <w:sz w:val="24"/>
          <w:szCs w:val="24"/>
        </w:rPr>
        <w:t xml:space="preserve"> folder is the </w:t>
      </w:r>
      <w:r>
        <w:rPr>
          <w:rFonts w:ascii="Times New Roman" w:eastAsia="Times New Roman"/>
          <w:b/>
          <w:bCs/>
          <w:color w:val="262626"/>
          <w:sz w:val="24"/>
          <w:szCs w:val="24"/>
        </w:rPr>
        <w:t xml:space="preserve">uniforms and order pads</w:t>
      </w:r>
      <w:r>
        <w:rPr>
          <w:rFonts w:ascii="Times New Roman" w:eastAsia="Times New Roman"/>
          <w:color w:val="262626"/>
          <w:sz w:val="24"/>
          <w:szCs w:val="24"/>
        </w:rPr>
        <w:t xml:space="preserve"> — Router (the 71-item menu index), Middleware (the security chain every order passes), Ctx (the standard order-slip format). Around them: config is the manager's opening checklist (it refuses to open with weak keys), infra is the office dashboard showing pool and traffic statistics, model holds the standard plate shapes, and util is the toolbox. Why separated? A new chef can be hired without retraining the waiters — and during the OTP overhaul the team rewrote chefs (OtpService, MailService) while the waiters and the pantry never changed.</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controllers are the waiters taking orders, services are the chefs cooking, db is the pantry, auth checks IDs at the door — and no waiter ever walks into the pantry himself.</w:t>
      </w:r>
    </w:p>
    <w:p>
      <w:pPr>
        <w:pStyle w:val="Heading2"/>
        <w:spacing w:after="120" w:before="260" w:line="312"/>
      </w:pPr>
      <w:bookmarkStart w:name="_Toc52" w:id="52"/>
      <w:r>
        <w:rPr>
          <w:rFonts w:ascii="Times New Roman" w:eastAsia="Times New Roman"/>
          <w:b/>
          <w:bCs/>
          <w:color w:val="1A1A1A"/>
          <w:sz w:val="27"/>
          <w:szCs w:val="27"/>
        </w:rPr>
        <w:t xml:space="preserve">14.5 The Database — a highly organized filing cabinet (rehearse: Student 1)</w:t>
      </w:r>
      <w:bookmarkEnd w:id="52"/>
    </w:p>
    <w:p>
      <w:pPr>
        <w:spacing w:after="140" w:line="312"/>
        <w:jc w:val="both"/>
      </w:pPr>
      <w:r>
        <w:rPr>
          <w:rFonts w:ascii="Times New Roman" w:eastAsia="Times New Roman"/>
          <w:color w:val="262626"/>
          <w:sz w:val="24"/>
          <w:szCs w:val="24"/>
        </w:rPr>
        <w:t xml:space="preserve">A </w:t>
      </w:r>
      <w:r>
        <w:rPr>
          <w:rFonts w:ascii="Times New Roman" w:eastAsia="Times New Roman"/>
          <w:b/>
          <w:bCs/>
          <w:color w:val="262626"/>
          <w:sz w:val="24"/>
          <w:szCs w:val="24"/>
        </w:rPr>
        <w:t xml:space="preserve">relational database</w:t>
      </w:r>
      <w:r>
        <w:rPr>
          <w:rFonts w:ascii="Times New Roman" w:eastAsia="Times New Roman"/>
          <w:color w:val="262626"/>
          <w:sz w:val="24"/>
          <w:szCs w:val="24"/>
        </w:rPr>
        <w:t xml:space="preserve"> is a filing cabinet with strict rules, and PostgreSQL — the one we chose — is the strictest, most trusted cabinet on the market. The cabinet has fifteen drawers (</w:t>
      </w:r>
      <w:r>
        <w:rPr>
          <w:rFonts w:ascii="Times New Roman" w:eastAsia="Times New Roman"/>
          <w:b/>
          <w:bCs/>
          <w:color w:val="262626"/>
          <w:sz w:val="24"/>
          <w:szCs w:val="24"/>
        </w:rPr>
        <w:t xml:space="preserve">tables</w:t>
      </w:r>
      <w:r>
        <w:rPr>
          <w:rFonts w:ascii="Times New Roman" w:eastAsia="Times New Roman"/>
          <w:color w:val="262626"/>
          <w:sz w:val="24"/>
          <w:szCs w:val="24"/>
        </w:rPr>
        <w:t xml:space="preserve">): users, documents, document_versions, shares, email_otps, audit_logs, and so on. (Peek with a database tool and you will see a sixteenth — schema_migrations — but that is not one of ours: it is the moving truck’s own clipboard, where the migration runner writes down which numbered instruction sheets it already delivered.) Inside each drawer are </w:t>
      </w:r>
      <w:r>
        <w:rPr>
          <w:rFonts w:ascii="Times New Roman" w:eastAsia="Times New Roman"/>
          <w:b/>
          <w:bCs/>
          <w:color w:val="262626"/>
          <w:sz w:val="24"/>
          <w:szCs w:val="24"/>
        </w:rPr>
        <w:t xml:space="preserve">rows</w:t>
      </w:r>
      <w:r>
        <w:rPr>
          <w:rFonts w:ascii="Times New Roman" w:eastAsia="Times New Roman"/>
          <w:color w:val="262626"/>
          <w:sz w:val="24"/>
          <w:szCs w:val="24"/>
        </w:rPr>
        <w:t xml:space="preserve"> — index cards, one per user, per document, per share link. Each card has the same printed </w:t>
      </w:r>
      <w:r>
        <w:rPr>
          <w:rFonts w:ascii="Times New Roman" w:eastAsia="Times New Roman"/>
          <w:b/>
          <w:bCs/>
          <w:color w:val="262626"/>
          <w:sz w:val="24"/>
          <w:szCs w:val="24"/>
        </w:rPr>
        <w:t xml:space="preserve">columns</w:t>
      </w:r>
      <w:r>
        <w:rPr>
          <w:rFonts w:ascii="Times New Roman" w:eastAsia="Times New Roman"/>
          <w:color w:val="262626"/>
          <w:sz w:val="24"/>
          <w:szCs w:val="24"/>
        </w:rPr>
        <w:t xml:space="preserve">: a user card always has name, email, role, created-at. You never find a hand-scribbled card with a different shape — the drawer's form is fixed when the drawer is built.</w:t>
      </w:r>
    </w:p>
    <w:p>
      <w:pPr>
        <w:spacing w:after="140" w:line="312"/>
        <w:jc w:val="both"/>
      </w:pPr>
      <w:r>
        <w:rPr>
          <w:rFonts w:ascii="Times New Roman" w:eastAsia="Times New Roman"/>
          <w:color w:val="262626"/>
          <w:sz w:val="24"/>
          <w:szCs w:val="24"/>
        </w:rPr>
        <w:t xml:space="preserve">A </w:t>
      </w:r>
      <w:r>
        <w:rPr>
          <w:rFonts w:ascii="Times New Roman" w:eastAsia="Times New Roman"/>
          <w:b/>
          <w:bCs/>
          <w:color w:val="262626"/>
          <w:sz w:val="24"/>
          <w:szCs w:val="24"/>
        </w:rPr>
        <w:t xml:space="preserve">foreign key</w:t>
      </w:r>
      <w:r>
        <w:rPr>
          <w:rFonts w:ascii="Times New Roman" w:eastAsia="Times New Roman"/>
          <w:color w:val="262626"/>
          <w:sz w:val="24"/>
          <w:szCs w:val="24"/>
        </w:rPr>
        <w:t xml:space="preserve"> is a cross-reference written on the card. A document card says "owner: see card 42 in the USERS drawer." The clerk refuses to file a document whose owner card does not exist, and — by our setting — refuses to destroy a user card while documents still point at it. That is what "relational" means: the cabinet itself guarantees the references make sense, so a typo or a bug cannot create an orphan.</w:t>
      </w:r>
    </w:p>
    <w:p>
      <w:pPr>
        <w:spacing w:after="140" w:line="312"/>
        <w:jc w:val="both"/>
      </w:pPr>
      <w:r>
        <w:rPr>
          <w:rFonts w:ascii="Times New Roman" w:eastAsia="Times New Roman"/>
          <w:color w:val="262626"/>
          <w:sz w:val="24"/>
          <w:szCs w:val="24"/>
        </w:rPr>
        <w:t xml:space="preserve">Why PostgreSQL, in plain words? Four reasons. First, it </w:t>
      </w:r>
      <w:r>
        <w:rPr>
          <w:rFonts w:ascii="Times New Roman" w:eastAsia="Times New Roman"/>
          <w:b/>
          <w:bCs/>
          <w:color w:val="262626"/>
          <w:sz w:val="24"/>
          <w:szCs w:val="24"/>
        </w:rPr>
        <w:t xml:space="preserve">enforces rules</w:t>
      </w:r>
      <w:r>
        <w:rPr>
          <w:rFonts w:ascii="Times New Roman" w:eastAsia="Times New Roman"/>
          <w:color w:val="262626"/>
          <w:sz w:val="24"/>
          <w:szCs w:val="24"/>
        </w:rPr>
        <w:t xml:space="preserve">: a CHECK constraint is a house rule the clerk applies even to the boss — a medical document physically cannot become "active" without review, no matter what buggy code asks for. Second, it </w:t>
      </w:r>
      <w:r>
        <w:rPr>
          <w:rFonts w:ascii="Times New Roman" w:eastAsia="Times New Roman"/>
          <w:b/>
          <w:bCs/>
          <w:color w:val="262626"/>
          <w:sz w:val="24"/>
          <w:szCs w:val="24"/>
        </w:rPr>
        <w:t xml:space="preserve">keeps honest history</w:t>
      </w:r>
      <w:r>
        <w:rPr>
          <w:rFonts w:ascii="Times New Roman" w:eastAsia="Times New Roman"/>
          <w:color w:val="262626"/>
          <w:sz w:val="24"/>
          <w:szCs w:val="24"/>
        </w:rPr>
        <w:t xml:space="preserve">: triggers make the audit cards append-only — they cannot be edited or torn out, only added. Third, it is </w:t>
      </w:r>
      <w:r>
        <w:rPr>
          <w:rFonts w:ascii="Times New Roman" w:eastAsia="Times New Roman"/>
          <w:b/>
          <w:bCs/>
          <w:color w:val="262626"/>
          <w:sz w:val="24"/>
          <w:szCs w:val="24"/>
        </w:rPr>
        <w:t xml:space="preserve">free and battle-tested for over twenty-five years</w:t>
      </w:r>
      <w:r>
        <w:rPr>
          <w:rFonts w:ascii="Times New Roman" w:eastAsia="Times New Roman"/>
          <w:color w:val="262626"/>
          <w:sz w:val="24"/>
          <w:szCs w:val="24"/>
        </w:rPr>
        <w:t xml:space="preserve">, running everywhere — including Supabase, a free cloud landlord for it, so our project costs nothing to host. Fourth, it speaks a standard language, SQL, that all of us could write. The cabinet was assembled from </w:t>
      </w:r>
      <w:r>
        <w:rPr>
          <w:rFonts w:ascii="Times New Roman" w:eastAsia="Times New Roman"/>
          <w:b/>
          <w:bCs/>
          <w:color w:val="262626"/>
          <w:sz w:val="24"/>
          <w:szCs w:val="24"/>
        </w:rPr>
        <w:t xml:space="preserve">eleven numbered instruction sheets (migrations)</w:t>
      </w:r>
      <w:r>
        <w:rPr>
          <w:rFonts w:ascii="Times New Roman" w:eastAsia="Times New Roman"/>
          <w:color w:val="262626"/>
          <w:sz w:val="24"/>
          <w:szCs w:val="24"/>
        </w:rPr>
        <w:t xml:space="preserve">: V01 builds the users drawer, V10 adds the email-OTP drawer, V11 adds three fields to shares — so any team member can rebuild the identical cabinet from nothing, in order, in minutes.</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tables are drawers, rows are index cards, foreign keys are cross-references the clerk refuses to break — and PostgreSQL is the strict, free, 25-year-old cabinet that enforces our house rules even against bugs.</w:t>
      </w:r>
    </w:p>
    <w:p>
      <w:pPr>
        <w:pStyle w:val="Heading2"/>
        <w:spacing w:after="120" w:before="260" w:line="312"/>
      </w:pPr>
      <w:bookmarkStart w:name="_Toc53" w:id="53"/>
      <w:r>
        <w:rPr>
          <w:rFonts w:ascii="Times New Roman" w:eastAsia="Times New Roman"/>
          <w:b/>
          <w:bCs/>
          <w:color w:val="1A1A1A"/>
          <w:sz w:val="27"/>
          <w:szCs w:val="27"/>
        </w:rPr>
        <w:t xml:space="preserve">14.6 The Server — a 24/7 receptionist answering phones (rehearse: Student 6)</w:t>
      </w:r>
      <w:bookmarkEnd w:id="53"/>
    </w:p>
    <w:p>
      <w:pPr>
        <w:spacing w:after="140" w:line="312"/>
        <w:jc w:val="both"/>
      </w:pPr>
      <w:r>
        <w:rPr>
          <w:rFonts w:ascii="Times New Roman" w:eastAsia="Times New Roman"/>
          <w:color w:val="262626"/>
          <w:sz w:val="24"/>
          <w:szCs w:val="24"/>
        </w:rPr>
        <w:t xml:space="preserve">What is a web server? It is a program that never sleeps, sitting by a phone that never stops ringing. Ours is one single Java process, and its day looks like this. The phone rings — a request arrives from the app. The receptionist picks up </w:t>
      </w:r>
      <w:r>
        <w:rPr>
          <w:rFonts w:ascii="Times New Roman" w:eastAsia="Times New Roman"/>
          <w:b/>
          <w:bCs/>
          <w:color w:val="262626"/>
          <w:sz w:val="24"/>
          <w:szCs w:val="24"/>
        </w:rPr>
        <w:t xml:space="preserve">within milliseconds, always</w:t>
      </w:r>
      <w:r>
        <w:rPr>
          <w:rFonts w:ascii="Times New Roman" w:eastAsia="Times New Roman"/>
          <w:color w:val="262626"/>
          <w:sz w:val="24"/>
          <w:szCs w:val="24"/>
        </w:rPr>
        <w:t xml:space="preserve">, whether it is one call or fifty at once. It asks "who is calling?" and checks the caller's ID card (the JWT): no card, or a fake card, gets a polite refusal — status 401. It looks up the requested department in its directory of </w:t>
      </w:r>
      <w:r>
        <w:rPr>
          <w:rFonts w:ascii="Times New Roman" w:eastAsia="Times New Roman"/>
          <w:b/>
          <w:bCs/>
          <w:color w:val="262626"/>
          <w:sz w:val="24"/>
          <w:szCs w:val="24"/>
        </w:rPr>
        <w:t xml:space="preserve">71 extensions</w:t>
      </w:r>
      <w:r>
        <w:rPr>
          <w:rFonts w:ascii="Times New Roman" w:eastAsia="Times New Roman"/>
          <w:color w:val="262626"/>
          <w:sz w:val="24"/>
          <w:szCs w:val="24"/>
        </w:rPr>
        <w:t xml:space="preserve"> (the router) — and anything unknown gets a clean "no such extension" (404), never a crash. Then it walks the request to that department and carries the answer back, always on the same standardized tray (the JSON envelope), with a rubber stamp saying how it went.</w:t>
      </w:r>
    </w:p>
    <w:p>
      <w:pPr>
        <w:spacing w:after="140" w:line="312"/>
        <w:jc w:val="both"/>
      </w:pPr>
      <w:r>
        <w:rPr>
          <w:rFonts w:ascii="Times New Roman" w:eastAsia="Times New Roman"/>
          <w:color w:val="262626"/>
          <w:sz w:val="24"/>
          <w:szCs w:val="24"/>
        </w:rPr>
        <w:t xml:space="preserve">Three more duties make ours a good receptionist. It </w:t>
      </w:r>
      <w:r>
        <w:rPr>
          <w:rFonts w:ascii="Times New Roman" w:eastAsia="Times New Roman"/>
          <w:b/>
          <w:bCs/>
          <w:color w:val="262626"/>
          <w:sz w:val="24"/>
          <w:szCs w:val="24"/>
        </w:rPr>
        <w:t xml:space="preserve">writes down every call</w:t>
      </w:r>
      <w:r>
        <w:rPr>
          <w:rFonts w:ascii="Times New Roman" w:eastAsia="Times New Roman"/>
          <w:color w:val="262626"/>
          <w:sz w:val="24"/>
          <w:szCs w:val="24"/>
        </w:rPr>
        <w:t xml:space="preserve"> — one log line per request (what was asked, when, how long it took), and every security-relevant event into an append-only audit book that even the boss cannot tear pages from. It </w:t>
      </w:r>
      <w:r>
        <w:rPr>
          <w:rFonts w:ascii="Times New Roman" w:eastAsia="Times New Roman"/>
          <w:b/>
          <w:bCs/>
          <w:color w:val="262626"/>
          <w:sz w:val="24"/>
          <w:szCs w:val="24"/>
        </w:rPr>
        <w:t xml:space="preserve">limits repeated callers</w:t>
      </w:r>
      <w:r>
        <w:rPr>
          <w:rFonts w:ascii="Times New Roman" w:eastAsia="Times New Roman"/>
          <w:color w:val="262626"/>
          <w:sz w:val="24"/>
          <w:szCs w:val="24"/>
        </w:rPr>
        <w:t xml:space="preserve"> — someone asking for a password reset eleven times in a minute is told to wait (rate limiting), which is how the system shrugs off people who try to guess codes. And it </w:t>
      </w:r>
      <w:r>
        <w:rPr>
          <w:rFonts w:ascii="Times New Roman" w:eastAsia="Times New Roman"/>
          <w:b/>
          <w:bCs/>
          <w:color w:val="262626"/>
          <w:sz w:val="24"/>
          <w:szCs w:val="24"/>
        </w:rPr>
        <w:t xml:space="preserve">refuses to open the office with broken locks</w:t>
      </w:r>
      <w:r>
        <w:rPr>
          <w:rFonts w:ascii="Times New Roman" w:eastAsia="Times New Roman"/>
          <w:color w:val="262626"/>
          <w:sz w:val="24"/>
          <w:szCs w:val="24"/>
        </w:rPr>
        <w:t xml:space="preserve"> — at start-up it checks its own keys and configuration, and if the signing key is weak it refuses to start and prints exactly what to fix. That is called fail-fast: a two-minute fix on the ground beats a mystery crash in the air.</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a web server is a 24/7 receptionist: answers every call instantly, checks IDs, forwards to one of 71 departments, writes down everything, and never hangs up rudely.</w:t>
      </w:r>
    </w:p>
    <w:p>
      <w:pPr>
        <w:pStyle w:val="Heading2"/>
        <w:spacing w:after="120" w:before="260" w:line="312"/>
      </w:pPr>
      <w:bookmarkStart w:name="_Toc54" w:id="54"/>
      <w:r>
        <w:rPr>
          <w:rFonts w:ascii="Times New Roman" w:eastAsia="Times New Roman"/>
          <w:b/>
          <w:bCs/>
          <w:color w:val="1A1A1A"/>
          <w:sz w:val="27"/>
          <w:szCs w:val="27"/>
        </w:rPr>
        <w:t xml:space="preserve">14.7 The Tech Stack — what we chose and why (rehearse: Student 6)</w:t>
      </w:r>
      <w:bookmarkEnd w:id="54"/>
    </w:p>
    <w:p>
      <w:pPr>
        <w:spacing w:after="140" w:line="312"/>
        <w:jc w:val="both"/>
      </w:pPr>
      <w:r>
        <w:rPr>
          <w:rFonts w:ascii="Times New Roman" w:eastAsia="Times New Roman"/>
          <w:color w:val="262626"/>
          <w:sz w:val="24"/>
          <w:szCs w:val="24"/>
        </w:rPr>
        <w:t xml:space="preserve">Every technology in the project earns its place in one of three ways: the brief told us to, it is the boring trusted option, or it is the standard library for a problem too dangerous to hand-roll. The table below is the whole list — learn the "why" column and the examiner's question is already answered.</w:t>
      </w:r>
    </w:p>
    <w:p>
      <w:pPr>
        <w:spacing w:after="140" w:line="312"/>
        <w:jc w:val="both"/>
      </w:pPr>
      <w:r>
        <w:rPr>
          <w:rFonts w:ascii="Times New Roman" w:eastAsia="Times New Roman"/>
          <w:b/>
          <w:bCs/>
          <w:color w:val="262626"/>
          <w:sz w:val="24"/>
          <w:szCs w:val="24"/>
        </w:rPr>
        <w:t xml:space="preserve">Java 21</w:t>
      </w:r>
      <w:r>
        <w:rPr>
          <w:rFonts w:ascii="Times New Roman" w:eastAsia="Times New Roman"/>
          <w:color w:val="262626"/>
          <w:sz w:val="24"/>
          <w:szCs w:val="24"/>
        </w:rPr>
        <w:t xml:space="preserve"> is the language of the server — one recipe book that runs on any machine with a Java reader installed. The brief forbids frameworks, and Java is a twenty-five-year-old workhorse: strict (mistakes are caught before running), fast, and familiar to all of us; version 21 is a long-term-support release, the sturdy supported-for-years edition. </w:t>
      </w:r>
      <w:r>
        <w:rPr>
          <w:rFonts w:ascii="Times New Roman" w:eastAsia="Times New Roman"/>
          <w:b/>
          <w:bCs/>
          <w:color w:val="262626"/>
          <w:sz w:val="24"/>
          <w:szCs w:val="24"/>
        </w:rPr>
        <w:t xml:space="preserve">PostgreSQL, hosted free on Supabase</w:t>
      </w:r>
      <w:r>
        <w:rPr>
          <w:rFonts w:ascii="Times New Roman" w:eastAsia="Times New Roman"/>
          <w:color w:val="262626"/>
          <w:sz w:val="24"/>
          <w:szCs w:val="24"/>
        </w:rPr>
        <w:t xml:space="preserve">, is the filing cabinet of section 5 — strictest rule enforcement, free hosting, decades of trust. </w:t>
      </w:r>
      <w:r>
        <w:rPr>
          <w:rFonts w:ascii="Times New Roman" w:eastAsia="Times New Roman"/>
          <w:b/>
          <w:bCs/>
          <w:color w:val="262626"/>
          <w:sz w:val="24"/>
          <w:szCs w:val="24"/>
        </w:rPr>
        <w:t xml:space="preserve">React Native 0.88 with Expo SDK 58</w:t>
      </w:r>
      <w:r>
        <w:rPr>
          <w:rFonts w:ascii="Times New Roman" w:eastAsia="Times New Roman"/>
          <w:color w:val="262626"/>
          <w:sz w:val="24"/>
          <w:szCs w:val="24"/>
        </w:rPr>
        <w:t xml:space="preserve"> is the phone-app builder: you write the app once in JavaScript and it runs on both iPhone and Android, like a translator fluent in both — and Expo is the training wheels: scan a QR code and the app runs on a real phone immediately, no app store needed for demos. The app even has its own mechanic: </w:t>
      </w:r>
      <w:r>
        <w:rPr>
          <w:rFonts w:ascii="Courier New" w:eastAsia="Courier New"/>
          <w:color w:val="7A5C1E"/>
          <w:sz w:val="21"/>
          <w:szCs w:val="21"/>
        </w:rPr>
        <w:t xml:space="preserve">npx expo-doctor</w:t>
      </w:r>
      <w:r>
        <w:rPr>
          <w:rFonts w:ascii="Times New Roman" w:eastAsia="Times New Roman"/>
          <w:color w:val="262626"/>
          <w:sz w:val="24"/>
          <w:szCs w:val="24"/>
        </w:rPr>
        <w:t xml:space="preserve"> inspects the dependency list and currently reports 20/20 checks clean, and </w:t>
      </w:r>
      <w:r>
        <w:rPr>
          <w:rFonts w:ascii="Courier New" w:eastAsia="Courier New"/>
          <w:color w:val="7A5C1E"/>
          <w:sz w:val="21"/>
          <w:szCs w:val="21"/>
        </w:rPr>
        <w:t xml:space="preserve">npx expo install --fix</w:t>
      </w:r>
      <w:r>
        <w:rPr>
          <w:rFonts w:ascii="Times New Roman" w:eastAsia="Times New Roman"/>
          <w:color w:val="262626"/>
          <w:sz w:val="24"/>
          <w:szCs w:val="24"/>
        </w:rPr>
        <w:t xml:space="preserve"> keeps every library on the version the SDK certified. Where the app finds the server is configuration, not code: </w:t>
      </w:r>
      <w:r>
        <w:rPr>
          <w:rFonts w:ascii="Courier New" w:eastAsia="Courier New"/>
          <w:color w:val="7A5C1E"/>
          <w:sz w:val="21"/>
          <w:szCs w:val="21"/>
        </w:rPr>
        <w:t xml:space="preserve">mobile/.env</w:t>
      </w:r>
      <w:r>
        <w:rPr>
          <w:rFonts w:ascii="Times New Roman" w:eastAsia="Times New Roman"/>
          <w:color w:val="262626"/>
          <w:sz w:val="24"/>
          <w:szCs w:val="24"/>
        </w:rPr>
        <w:t xml:space="preserve"> holds EXPO_PUBLIC_API_URL and </w:t>
      </w:r>
      <w:r>
        <w:rPr>
          <w:rFonts w:ascii="Courier New" w:eastAsia="Courier New"/>
          <w:color w:val="7A5C1E"/>
          <w:sz w:val="21"/>
          <w:szCs w:val="21"/>
        </w:rPr>
        <w:t xml:space="preserve">src/core/config/env.js</w:t>
      </w:r>
      <w:r>
        <w:rPr>
          <w:rFonts w:ascii="Times New Roman" w:eastAsia="Times New Roman"/>
          <w:color w:val="262626"/>
          <w:sz w:val="24"/>
          <w:szCs w:val="24"/>
        </w:rPr>
        <w:t xml:space="preserve"> reads it, while a root </w:t>
      </w:r>
      <w:r>
        <w:rPr>
          <w:rFonts w:ascii="Courier New" w:eastAsia="Courier New"/>
          <w:color w:val="7A5C1E"/>
          <w:sz w:val="21"/>
          <w:szCs w:val="21"/>
        </w:rPr>
        <w:t xml:space="preserve">.gitignore</w:t>
      </w:r>
      <w:r>
        <w:rPr>
          <w:rFonts w:ascii="Times New Roman" w:eastAsia="Times New Roman"/>
          <w:color w:val="262626"/>
          <w:sz w:val="24"/>
          <w:szCs w:val="24"/>
        </w:rPr>
        <w:t xml:space="preserve"> keeps the real .env, node_modules and build output out of GitHub.</w:t>
      </w:r>
    </w:p>
    <w:p>
      <w:pPr>
        <w:spacing w:after="140" w:line="312"/>
        <w:jc w:val="both"/>
      </w:pPr>
      <w:r>
        <w:rPr>
          <w:rFonts w:ascii="Times New Roman" w:eastAsia="Times New Roman"/>
          <w:b/>
          <w:bCs/>
          <w:color w:val="262626"/>
          <w:sz w:val="24"/>
          <w:szCs w:val="24"/>
        </w:rPr>
        <w:t xml:space="preserve">Brevo</w:t>
      </w:r>
      <w:r>
        <w:rPr>
          <w:rFonts w:ascii="Times New Roman" w:eastAsia="Times New Roman"/>
          <w:color w:val="262626"/>
          <w:sz w:val="24"/>
          <w:szCs w:val="24"/>
        </w:rPr>
        <w:t xml:space="preserve"> is the postman — an email-delivery service with a simple API. One-time codes must reach real inboxes; Brevo has a free tier and a two-line sending call, and our MAIL_MODE switch lets us rehearse the whole OTP flow without emailing anyone. </w:t>
      </w:r>
      <w:r>
        <w:rPr>
          <w:rFonts w:ascii="Times New Roman" w:eastAsia="Times New Roman"/>
          <w:b/>
          <w:bCs/>
          <w:color w:val="262626"/>
          <w:sz w:val="24"/>
          <w:szCs w:val="24"/>
        </w:rPr>
        <w:t xml:space="preserve">HikariCP</w:t>
      </w:r>
      <w:r>
        <w:rPr>
          <w:rFonts w:ascii="Times New Roman" w:eastAsia="Times New Roman"/>
          <w:color w:val="262626"/>
          <w:sz w:val="24"/>
          <w:szCs w:val="24"/>
        </w:rPr>
        <w:t xml:space="preserve"> is the restaurant host for the database: it keeps a fixed set of tables (connections) ready and seats each query instantly — hand-rolling that seating is a classic source of 3am crashes. </w:t>
      </w:r>
      <w:r>
        <w:rPr>
          <w:rFonts w:ascii="Times New Roman" w:eastAsia="Times New Roman"/>
          <w:b/>
          <w:bCs/>
          <w:color w:val="262626"/>
          <w:sz w:val="24"/>
          <w:szCs w:val="24"/>
        </w:rPr>
        <w:t xml:space="preserve">Bucket4j</w:t>
      </w:r>
      <w:r>
        <w:rPr>
          <w:rFonts w:ascii="Times New Roman" w:eastAsia="Times New Roman"/>
          <w:color w:val="262626"/>
          <w:sz w:val="24"/>
          <w:szCs w:val="24"/>
        </w:rPr>
        <w:t xml:space="preserve"> is the ration-book stamp that counts requests per minute per user, with budgets tuned per endpoint scope (20 a minute for auth, 30 for public share pages). </w:t>
      </w:r>
      <w:r>
        <w:rPr>
          <w:rFonts w:ascii="Times New Roman" w:eastAsia="Times New Roman"/>
          <w:b/>
          <w:bCs/>
          <w:color w:val="262626"/>
          <w:sz w:val="24"/>
          <w:szCs w:val="24"/>
        </w:rPr>
        <w:t xml:space="preserve">Caffeine</w:t>
      </w:r>
      <w:r>
        <w:rPr>
          <w:rFonts w:ascii="Times New Roman" w:eastAsia="Times New Roman"/>
          <w:color w:val="262626"/>
          <w:sz w:val="24"/>
          <w:szCs w:val="24"/>
        </w:rPr>
        <w:t xml:space="preserve"> is the noticeboard by the kettle — the few hot facts everyone re-reads, kept in memory with size and time limits so the board can never go stale. </w:t>
      </w:r>
      <w:r>
        <w:rPr>
          <w:rFonts w:ascii="Times New Roman" w:eastAsia="Times New Roman"/>
          <w:b/>
          <w:bCs/>
          <w:color w:val="262626"/>
          <w:sz w:val="24"/>
          <w:szCs w:val="24"/>
        </w:rPr>
        <w:t xml:space="preserve">Dropwizard Metrics and Sentry Spotlight</w:t>
      </w:r>
      <w:r>
        <w:rPr>
          <w:rFonts w:ascii="Times New Roman" w:eastAsia="Times New Roman"/>
          <w:color w:val="262626"/>
          <w:sz w:val="24"/>
          <w:szCs w:val="24"/>
        </w:rPr>
        <w:t xml:space="preserve"> are the office dashboard and the CCTV timeline: /api/health shows pool and request statistics live, and Spotlight (optional, one flag) draws the full timeline of a request across the system.</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every choice is either "the brief told us" (pure Java, no framework), "the boring, trusted option" (PostgreSQL, Java 21 LTS), or "the standard library for a problem too dangerous to hand-roll" (HikariCP, Bucket4j) — and we can name the danger for each.</w:t>
      </w:r>
    </w:p>
    <w:p>
      <w:pPr>
        <w:pStyle w:val="Heading2"/>
        <w:spacing w:after="120" w:before="260" w:line="312"/>
      </w:pPr>
      <w:bookmarkStart w:name="_Toc55" w:id="55"/>
      <w:r>
        <w:rPr>
          <w:rFonts w:ascii="Times New Roman" w:eastAsia="Times New Roman"/>
          <w:b/>
          <w:bCs/>
          <w:color w:val="1A1A1A"/>
          <w:sz w:val="27"/>
          <w:szCs w:val="27"/>
        </w:rPr>
        <w:t xml:space="preserve">14.8 The Data Consumption API — the standardized order form (rehearse: Student 3)</w:t>
      </w:r>
      <w:bookmarkEnd w:id="55"/>
    </w:p>
    <w:p>
      <w:pPr>
        <w:spacing w:after="140" w:line="312"/>
        <w:jc w:val="both"/>
      </w:pPr>
      <w:r>
        <w:rPr>
          <w:rFonts w:ascii="Times New Roman" w:eastAsia="Times New Roman"/>
          <w:color w:val="262626"/>
          <w:sz w:val="24"/>
          <w:szCs w:val="24"/>
        </w:rPr>
        <w:t xml:space="preserve">How does the app actually talk to the waiter? Two conventions make it work, and both are agreed paperwork. </w:t>
      </w:r>
      <w:r>
        <w:rPr>
          <w:rFonts w:ascii="Times New Roman" w:eastAsia="Times New Roman"/>
          <w:b/>
          <w:bCs/>
          <w:color w:val="262626"/>
          <w:sz w:val="24"/>
          <w:szCs w:val="24"/>
        </w:rPr>
        <w:t xml:space="preserve">HTTP methods are the verbs on the order pad</w:t>
      </w:r>
      <w:r>
        <w:rPr>
          <w:rFonts w:ascii="Times New Roman" w:eastAsia="Times New Roman"/>
          <w:color w:val="262626"/>
          <w:sz w:val="24"/>
          <w:szCs w:val="24"/>
        </w:rPr>
        <w:t xml:space="preserve">. Every request says what kind of wish it is. </w:t>
      </w:r>
      <w:r>
        <w:rPr>
          <w:rFonts w:ascii="Times New Roman" w:eastAsia="Times New Roman"/>
          <w:b/>
          <w:bCs/>
          <w:color w:val="262626"/>
          <w:sz w:val="24"/>
          <w:szCs w:val="24"/>
        </w:rPr>
        <w:t xml:space="preserve">GET</w:t>
      </w:r>
      <w:r>
        <w:rPr>
          <w:rFonts w:ascii="Times New Roman" w:eastAsia="Times New Roman"/>
          <w:color w:val="262626"/>
          <w:sz w:val="24"/>
          <w:szCs w:val="24"/>
        </w:rPr>
        <w:t xml:space="preserve"> means "just let me look" — opening the documents list changes nothing. </w:t>
      </w:r>
      <w:r>
        <w:rPr>
          <w:rFonts w:ascii="Times New Roman" w:eastAsia="Times New Roman"/>
          <w:b/>
          <w:bCs/>
          <w:color w:val="262626"/>
          <w:sz w:val="24"/>
          <w:szCs w:val="24"/>
        </w:rPr>
        <w:t xml:space="preserve">POST</w:t>
      </w:r>
      <w:r>
        <w:rPr>
          <w:rFonts w:ascii="Times New Roman" w:eastAsia="Times New Roman"/>
          <w:color w:val="262626"/>
          <w:sz w:val="24"/>
          <w:szCs w:val="24"/>
        </w:rPr>
        <w:t xml:space="preserve"> means "here is something new" — uploading a document, registering, requesting an OTP code. </w:t>
      </w:r>
      <w:r>
        <w:rPr>
          <w:rFonts w:ascii="Times New Roman" w:eastAsia="Times New Roman"/>
          <w:b/>
          <w:bCs/>
          <w:color w:val="262626"/>
          <w:sz w:val="24"/>
          <w:szCs w:val="24"/>
        </w:rPr>
        <w:t xml:space="preserve">PUT</w:t>
      </w:r>
      <w:r>
        <w:rPr>
          <w:rFonts w:ascii="Times New Roman" w:eastAsia="Times New Roman"/>
          <w:color w:val="262626"/>
          <w:sz w:val="24"/>
          <w:szCs w:val="24"/>
        </w:rPr>
        <w:t xml:space="preserve"> means "replace this whole thing" — overwriting the notification settings. </w:t>
      </w:r>
      <w:r>
        <w:rPr>
          <w:rFonts w:ascii="Times New Roman" w:eastAsia="Times New Roman"/>
          <w:b/>
          <w:bCs/>
          <w:color w:val="262626"/>
          <w:sz w:val="24"/>
          <w:szCs w:val="24"/>
        </w:rPr>
        <w:t xml:space="preserve">PATCH</w:t>
      </w:r>
      <w:r>
        <w:rPr>
          <w:rFonts w:ascii="Times New Roman" w:eastAsia="Times New Roman"/>
          <w:color w:val="262626"/>
          <w:sz w:val="24"/>
          <w:szCs w:val="24"/>
        </w:rPr>
        <w:t xml:space="preserve"> means "amend one field" — renaming a document. </w:t>
      </w:r>
      <w:r>
        <w:rPr>
          <w:rFonts w:ascii="Times New Roman" w:eastAsia="Times New Roman"/>
          <w:b/>
          <w:bCs/>
          <w:color w:val="262626"/>
          <w:sz w:val="24"/>
          <w:szCs w:val="24"/>
        </w:rPr>
        <w:t xml:space="preserve">DELETE</w:t>
      </w:r>
      <w:r>
        <w:rPr>
          <w:rFonts w:ascii="Times New Roman" w:eastAsia="Times New Roman"/>
          <w:color w:val="262626"/>
          <w:sz w:val="24"/>
          <w:szCs w:val="24"/>
        </w:rPr>
        <w:t xml:space="preserve"> means "take this away" — moving a document to trash. The same address can behave differently by verb: GET /api/documents lists, POST /api/documents uploads, DELETE /api/documents/12 trashes document 12. Reading is safe; writing is checked twice — ID first, then permission.</w:t>
      </w:r>
    </w:p>
    <w:p>
      <w:pPr>
        <w:spacing w:after="140" w:line="312"/>
        <w:jc w:val="both"/>
      </w:pPr>
      <w:r>
        <w:rPr>
          <w:rFonts w:ascii="Times New Roman" w:eastAsia="Times New Roman"/>
          <w:b/>
          <w:bCs/>
          <w:color w:val="262626"/>
          <w:sz w:val="24"/>
          <w:szCs w:val="24"/>
        </w:rPr>
        <w:t xml:space="preserve">JSON is the standardized order form</w:t>
      </w:r>
      <w:r>
        <w:rPr>
          <w:rFonts w:ascii="Times New Roman" w:eastAsia="Times New Roman"/>
          <w:color w:val="262626"/>
          <w:sz w:val="24"/>
          <w:szCs w:val="24"/>
        </w:rPr>
        <w:t xml:space="preserve"> — a way of writing data that both the app and the server read: labelled boxes in fixed positions, like {"title": "Passport", "status": "active"}. The phone speaks Android and the server speaks Java, but neither cares: they only swap forms. Every answer arrives in the </w:t>
      </w:r>
      <w:r>
        <w:rPr>
          <w:rFonts w:ascii="Times New Roman" w:eastAsia="Times New Roman"/>
          <w:b/>
          <w:bCs/>
          <w:color w:val="262626"/>
          <w:sz w:val="24"/>
          <w:szCs w:val="24"/>
        </w:rPr>
        <w:t xml:space="preserve">same envelope</w:t>
      </w:r>
      <w:r>
        <w:rPr>
          <w:rFonts w:ascii="Times New Roman" w:eastAsia="Times New Roman"/>
          <w:color w:val="262626"/>
          <w:sz w:val="24"/>
          <w:szCs w:val="24"/>
        </w:rPr>
        <w:t xml:space="preserve">: ok true with the data inside on success; ok false with an error code and a friendly message on failure — so the app opens every envelope the same way, and a screen that hits an error always finds a code it can translate into plain words.</w:t>
      </w:r>
    </w:p>
    <w:p>
      <w:pPr>
        <w:spacing w:after="140" w:line="312"/>
        <w:jc w:val="both"/>
      </w:pPr>
      <w:r>
        <w:rPr>
          <w:rFonts w:ascii="Times New Roman" w:eastAsia="Times New Roman"/>
          <w:color w:val="262626"/>
          <w:sz w:val="24"/>
          <w:szCs w:val="24"/>
        </w:rPr>
        <w:t xml:space="preserve">The rubber stamp on the envelope is the </w:t>
      </w:r>
      <w:r>
        <w:rPr>
          <w:rFonts w:ascii="Times New Roman" w:eastAsia="Times New Roman"/>
          <w:b/>
          <w:bCs/>
          <w:color w:val="262626"/>
          <w:sz w:val="24"/>
          <w:szCs w:val="24"/>
        </w:rPr>
        <w:t xml:space="preserve">status code</w:t>
      </w:r>
      <w:r>
        <w:rPr>
          <w:rFonts w:ascii="Times New Roman" w:eastAsia="Times New Roman"/>
          <w:color w:val="262626"/>
          <w:sz w:val="24"/>
          <w:szCs w:val="24"/>
        </w:rPr>
        <w:t xml:space="preserve">, three numbers with fixed meanings worth memorising: 200 "here you go"; 400 "your form was filled wrong"; 401 "ID card missing or fake"; 403 "real ID, but not allowed" — or, with STEP_UP_REQUIRED, "allowed, but prove a second time first"; 404 "no such thing — and we will not say whether it exists for someone else"; 409 "conflict — the link is expired, revoked or out of views, or that token was reused"; 429 "too many requests, wait a minute"; 440 — our own stamp — "second factor needed, check your email"; 500 "our mistake, sorry — the details are in the log, not in your face."</w:t>
      </w:r>
    </w:p>
    <w:p>
      <w:pPr>
        <w:spacing w:after="140" w:line="312"/>
        <w:jc w:val="both"/>
      </w:pPr>
      <w:r>
        <w:rPr>
          <w:rFonts w:ascii="Times New Roman" w:eastAsia="Times New Roman"/>
          <w:i/>
          <w:iCs/>
          <w:color w:val="262626"/>
          <w:sz w:val="24"/>
          <w:szCs w:val="24"/>
        </w:rPr>
        <w:t xml:space="preserve">One-sentence version: </w:t>
      </w:r>
      <w:r>
        <w:rPr>
          <w:rFonts w:ascii="Times New Roman" w:eastAsia="Times New Roman"/>
          <w:color w:val="262626"/>
          <w:sz w:val="24"/>
          <w:szCs w:val="24"/>
        </w:rPr>
        <w:t xml:space="preserve">the frontend hands the backend standardized order forms — five verbs on the pad, JSON as the form's printed boxes, one envelope for every answer, and a rubber stamp (the status code) saying exactly how it went.</w:t>
      </w:r>
    </w:p>
    <w:p>
      <w:pPr>
        <w:spacing w:after="140" w:line="312"/>
        <w:jc w:val="both"/>
      </w:pPr>
      <w:r>
        <w:rPr>
          <w:rFonts w:ascii="Times New Roman" w:eastAsia="Times New Roman"/>
          <w:color w:val="262626"/>
          <w:sz w:val="24"/>
          <w:szCs w:val="24"/>
        </w:rPr>
        <w:t xml:space="preserve">These eight explainers are also in the repository's </w:t>
      </w:r>
      <w:r>
        <w:rPr>
          <w:rFonts w:ascii="Times New Roman" w:eastAsia="Times New Roman"/>
          <w:i/>
          <w:iCs/>
          <w:color w:val="262626"/>
          <w:sz w:val="24"/>
          <w:szCs w:val="24"/>
        </w:rPr>
        <w:t xml:space="preserve">DEFENCE_GUIDE.md</w:t>
      </w:r>
      <w:r>
        <w:rPr>
          <w:rFonts w:ascii="Times New Roman" w:eastAsia="Times New Roman"/>
          <w:color w:val="262626"/>
          <w:sz w:val="24"/>
          <w:szCs w:val="24"/>
        </w:rPr>
        <w:t xml:space="preserve"> (Part 2), next to the six per-student defence packs — the two documents share the same analogies on purpose, so the team tells one story.</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A5A5A"/>
        <w:sz w:val="18"/>
        <w:szCs w:val="18"/>
      </w:rPr>
      <w:fldChar w:fldCharType="begin"/>
    </w:r>
    <w:r>
      <w:rPr>
        <w:rFonts w:ascii="Times New Roman" w:eastAsia="Times New Roman"/>
        <w:color w:val="5A5A5A"/>
        <w:sz w:val="18"/>
        <w:szCs w:val="18"/>
      </w:rPr>
      <w:instrText xml:space="preserve">PAGE</w:instrText>
    </w:r>
    <w:r>
      <w:rPr>
        <w:rFonts w:ascii="Times New Roman" w:eastAsia="Times New Roman"/>
        <w:color w:val="5A5A5A"/>
        <w:sz w:val="18"/>
        <w:szCs w:val="18"/>
      </w:rPr>
      <w:fldChar w:fldCharType="separate"/>
    </w:r>
    <w:r>
      <w:rPr>
        <w:rFonts w:ascii="Times New Roman" w:eastAsia="Times New Roman"/>
        <w:color w:val="5A5A5A"/>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A5A5A"/>
        <w:sz w:val="18"/>
        <w:szCs w:val="18"/>
      </w:rPr>
      <w:fldChar w:fldCharType="begin"/>
    </w:r>
    <w:r>
      <w:rPr>
        <w:rFonts w:ascii="Times New Roman" w:eastAsia="Times New Roman"/>
        <w:color w:val="5A5A5A"/>
        <w:sz w:val="18"/>
        <w:szCs w:val="18"/>
      </w:rPr>
      <w:instrText xml:space="preserve">PAGE</w:instrText>
    </w:r>
    <w:r>
      <w:rPr>
        <w:rFonts w:ascii="Times New Roman" w:eastAsia="Times New Roman"/>
        <w:color w:val="5A5A5A"/>
        <w:sz w:val="18"/>
        <w:szCs w:val="18"/>
      </w:rPr>
      <w:fldChar w:fldCharType="separate"/>
    </w:r>
    <w:r>
      <w:rPr>
        <w:rFonts w:ascii="Times New Roman" w:eastAsia="Times New Roman"/>
        <w:color w:val="5A5A5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jc w:val="right"/>
    </w:pPr>
    <w:r>
      <w:rPr>
        <w:rFonts w:ascii="Times New Roman" w:eastAsia="Times New Roman"/>
        <w:color w:val="5A5A5A"/>
        <w:sz w:val="16"/>
        <w:szCs w:val="16"/>
      </w:rPr>
      <w:t xml:space="preserve">DocuTrust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262626"/>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ad5ebd2301b89437e428743830863c4a00387ed5.png"/><Relationship Id="rId11" Type="http://schemas.openxmlformats.org/officeDocument/2006/relationships/image" Target="media/8d3c7a2c47226b7227a091f6c1a0f4babc0e3f17.png"/><Relationship Id="rId12" Type="http://schemas.openxmlformats.org/officeDocument/2006/relationships/image" Target="media/2c006bae22125555c6e8aa74895e84332782bfa6.png"/><Relationship Id="rId13" Type="http://schemas.openxmlformats.org/officeDocument/2006/relationships/image" Target="media/69ebd09277c4a17f40011cfea2010b4e184d3c0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2026-11-01T15:16:51.637Z</dcterms:created>
  <dcterms:modified xsi:type="dcterms:W3CDTF">2026-11-01T15:16:51.637Z</dcterms:modified>
</cp:coreProperties>
</file>

<file path=docProps/custom.xml><?xml version="1.0" encoding="utf-8"?>
<Properties xmlns="http://schemas.openxmlformats.org/officeDocument/2006/custom-properties" xmlns:vt="http://schemas.openxmlformats.org/officeDocument/2006/docPropsVTypes"/>
</file>