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8"/>
          <w:szCs w:val="28"/>
        </w:rPr>
        <w:t xml:space="preserve">Documento de Especificación de Requisitos de Software (SRS)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Proyecto: Sistema de Ventas de Aparatos Electrónicos de Escritorio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Empresa: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Empresa StockFlow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Ciclo: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1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Etapa: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REQ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Estado: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[BORRADOR]</w:t>
      </w:r>
    </w:p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Archivo oficial: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STKD_SRS_V0_2_241026.docx |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Responsable: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AESA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Control de versiones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15"/>
        <w:gridCol w:w="1064"/>
        <w:gridCol w:w="1812"/>
        <w:gridCol w:w="774"/>
        <w:gridCol w:w="774"/>
        <w:gridCol w:w="774"/>
        <w:gridCol w:w="774"/>
        <w:gridCol w:w="943"/>
        <w:gridCol w:w="943"/>
      </w:tblGrid>
      <w:tr>
        <w:trPr>
          <w:cantSplit/>
          <w:tblHeader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Fecha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Razón del cambio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Autor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Versión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Inicio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Hora Fin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Estimado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Tiempo Real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STKD_SRS_V0_1_220926.pdf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22-Sep-2026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Documentación detallada y agrupación de requisitos por módulos.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0.1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16:30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19:00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120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150 min</w:t>
            </w:r>
          </w:p>
        </w:tc>
      </w:tr>
      <w:tr>
        <w:trPr>
          <w:cantSplit/>
        </w:trPr>
        <w:tc>
          <w:tcPr>
            <w:tcW w:type="dxa" w:w="2115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STKD_SRS_V0_2_241026.docx</w:t>
            </w:r>
          </w:p>
        </w:tc>
        <w:tc>
          <w:tcPr>
            <w:tcW w:type="dxa" w:w="106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24-Oct-2026</w:t>
            </w:r>
          </w:p>
        </w:tc>
        <w:tc>
          <w:tcPr>
            <w:tcW w:type="dxa" w:w="181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Incorporación de MOD-05 (clientes y vendedor): RF-04.1 a RF-05.2, RNF-09, RN-07 a RN-13 y EX-04 a EX-06; ajuste de RF-03.1 y RF-03.2.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AESA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0.2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774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—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150 min</w:t>
            </w:r>
          </w:p>
        </w:tc>
        <w:tc>
          <w:tcPr>
            <w:tcW w:type="dxa" w:w="94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 registrar</w:t>
            </w:r>
          </w:p>
        </w:tc>
      </w:tr>
    </w:tbl>
    <w:p>
      <w:pPr>
        <w:spacing w:after="120" w:before="0"/>
      </w:pP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Introducción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documento reúne los requisitos del Sistema de Ventas de Aparatos Electrónicos de Escritorio. La aplicación se utilizará dentro del negocio, frente al mostrador, y estará dirigida al vendedor o cajero que atiende una venta presencial. El cliente no opera el programa directamente.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Problema que se atenderá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Durante una venta, el personal necesita consultar existencias, preparar la lista de productos y registrar la operación sin depender de anotaciones separadas ni cálculos manuales. Cuando esos pasos no están conectados, pueden aparecer diferencias en el total, ventas por encima del inventario disponible o registros incompletos. Además, cuando el cliente solicita factura, el negocio necesita contar con sus datos fiscales (RFC y razón social) y con su historial de compras sin capturarlos de nuevo en cada visita.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Objetivo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aplicación concentrará la consulta del inventario, el registro de la venta y la administración básica de clientes en un flujo local. El vendedor podrá revisar productos, seleccionar cantidades, conocer el total, asociar opcionalmente a un cliente registrado y cerrar la operación con un folio único. Los datos del vendedor se guardan una sola vez y se asocian automáticamente a cada venta.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Visión de alcance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PN-01. Consulta de inventario y preparación de la venta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Iteración 1: Consulta de inventario (Catálogo y existencias).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Permitirá al vendedor localizar los productos electrónicos disponibles, consultar los precios y verificar la existencia física en tiempo real directamente en la ventana principal del sistema.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Iteración 2: Preparación de la venta (Lista y cálculo de totales).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Le dará al sistema una interfaz donde el vendedor podrá ir agregando los productos, modificar las cantidades, validando que no superen el stock, y calcular el total a cobrar de manera automática.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PN-02. Procesamiento y registro de la venta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Iteración 3: Procesamiento y registro de la venta (Confirmación y folio).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Incluirá la captura de los datos necesarios para validar la operación, la selección opcional del cliente y la marca de venta con factura. El sistema guardará el registro, descontará las existencias y generará un folio único para la transacción.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Iteración 4: Persistencia y distribución (Base de datos e instalador).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Garantizará la persistencia de los datos en la computadora local. Incluye la creación del instalador final y los mecanismos de respaldo.</w:t>
      </w:r>
    </w:p>
    <w:p>
      <w:pPr>
        <w:spacing w:after="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PN-03. Gestión de clientes y vendedor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Iteración 5: Clientes y vendedor (Registro, consulta y perfil).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Permitirá registrar y mantener los datos de los clientes para una posible facturación, consultar su historial de compras y mantener el perfil del único vendedor del mostrador.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Límites, participantes y condiciones de operación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Fuera del alcance de esta versión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Cobro bancario, terminal de tarjeta o conexión con pasarelas de pago. Por ello no se registran pagos: el consolidado del cliente muestra únicamente las compras registradas en el mostrador.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Emisión de facturas fiscales (CFDI) o conexión con el SAT o con un proveedor de timbrado. El sistema solo conserva los datos fiscales del cliente y marca las ventas que requieren factura para una facturación posterior.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Seguimiento de entregas, mensajería o registro de direcciones de envío.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Sincronización en la nube, varias sucursales o trabajo simultáneo desde diferentes equipos.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Administración avanzada de proveedores, compras, devoluciones y reportes contables.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Gestión de varios vendedores, usuarios o roles con contraseña. Esta versión maneja un único vendedor.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Participantes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73"/>
      </w:tblGrid>
      <w:tr>
        <w:trPr>
          <w:cantSplit/>
          <w:tblHeader/>
        </w:trPr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Participante</w:t>
            </w:r>
          </w:p>
        </w:tc>
        <w:tc>
          <w:tcPr>
            <w:tcW w:type="dxa" w:w="7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Intervención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Vendedor o cajero</w:t>
            </w:r>
          </w:p>
        </w:tc>
        <w:tc>
          <w:tcPr>
            <w:tcW w:type="dxa" w:w="7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Usuario directo. Consulta el inventario, prepara la lista de venta, administra los clientes y confirma el registro. Sus datos (nombre, apellido y edad) se guardan en el sistema y pueden modificarse desde su perfil.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Cliente presencial</w:t>
            </w:r>
          </w:p>
        </w:tc>
        <w:tc>
          <w:tcPr>
            <w:tcW w:type="dxa" w:w="7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Solicita los productos y, si desea factura, proporciona sus datos fiscales. No utiliza la aplicación.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Responsable del negocio</w:t>
            </w:r>
          </w:p>
        </w:tc>
        <w:tc>
          <w:tcPr>
            <w:tcW w:type="dxa" w:w="75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Proporciona el catálogo y las existencias iniciales. La administración completa del inventario queda fuera de esta versión.</w:t>
            </w:r>
          </w:p>
        </w:tc>
      </w:tr>
    </w:tbl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Definiciones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STKD: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abreviatura del proyecto StockFlow de escritorio.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DPN: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Documento de Procesos de Negocio.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proceso de negocio atendido por el sistema.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Iteración: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paso de desarrollo que presenta un conjunto verificable de requisitos.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RF: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requisito funcional; indica una tarea que el programa debe hacer.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RNF: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requisito no funcional; especifica una condición de calidad o desempeño.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Folio: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número único dado a una venta registrada.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persona física o moral registrada en el sistema, identificada con un código autogenerado (CLI-0001).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Público en general: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venta registrada sin cliente asociado.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RFC: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Registro Federal de Contribuyentes; 12 caracteres para persona moral y 13 para persona física.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Razón social: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nombre fiscal con el que el cliente solicita su factura.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Cliente activo / inactivo: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estado que determina si el cliente puede asociarse a nuevas ventas.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 Supuestos de trabajo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catálogo y las existencias iniciales se cargarán antes de iniciar una venta, la primera versión operará en un solo ordenador, con base de datos local y sin necesidad de estar conectado a Internet. Para las pruebas de rendimiento se utilizará como punto de comparación un ordenador con Windows. El catálogo inicial contiene 10 productos en tres categorías (Periféricos, Almacenamiento y Accesorios y conectividad). El sistema maneja un único vendedor, cuyo registro existe desde la instalación y puede editarse, pero no eliminarse.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2.5 Catálogo de módulos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requisitos se organizan por módulos para poder examinar, desarrollar y aprobar cada parte del sistema por separado, manteniendo su relación con los procesos de negocio y las iteraciones.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200"/>
        <w:gridCol w:w="4073"/>
      </w:tblGrid>
      <w:tr>
        <w:trPr>
          <w:cantSplit/>
          <w:tblHeader/>
        </w:trP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Módulo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3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Alcance</w:t>
            </w:r>
          </w:p>
        </w:tc>
        <w:tc>
          <w:tcPr>
            <w:tcW w:type="dxa" w:w="4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1</w:t>
            </w:r>
          </w:p>
        </w:tc>
        <w:tc>
          <w:tcPr>
            <w:tcW w:type="dxa" w:w="3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Inventario y catálogo</w:t>
            </w:r>
          </w:p>
        </w:tc>
        <w:tc>
          <w:tcPr>
            <w:tcW w:type="dxa" w:w="4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RF-01.1, RF-01.2, RNF-01 y RNF-02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MOD-02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2</w:t>
            </w:r>
          </w:p>
        </w:tc>
        <w:tc>
          <w:tcPr>
            <w:tcW w:type="dxa" w:w="3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Preparación de la venta</w:t>
            </w:r>
          </w:p>
        </w:tc>
        <w:tc>
          <w:tcPr>
            <w:tcW w:type="dxa" w:w="4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RF-02.1, RF-02.2 y RNF-02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3</w:t>
            </w:r>
          </w:p>
        </w:tc>
        <w:tc>
          <w:tcPr>
            <w:tcW w:type="dxa" w:w="3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Procesamiento y registro</w:t>
            </w:r>
          </w:p>
        </w:tc>
        <w:tc>
          <w:tcPr>
            <w:tcW w:type="dxa" w:w="4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RF-03.1, RF-03.2, RF-03.3 y RNF-03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4</w:t>
            </w:r>
          </w:p>
        </w:tc>
        <w:tc>
          <w:tcPr>
            <w:tcW w:type="dxa" w:w="3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Persistencia y distribución</w:t>
            </w:r>
          </w:p>
        </w:tc>
        <w:tc>
          <w:tcPr>
            <w:tcW w:type="dxa" w:w="4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 a RNF-08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</w:t>
            </w:r>
          </w:p>
        </w:tc>
        <w:tc>
          <w:tcPr>
            <w:tcW w:type="dxa" w:w="15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5</w:t>
            </w:r>
          </w:p>
        </w:tc>
        <w:tc>
          <w:tcPr>
            <w:tcW w:type="dxa" w:w="32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Clientes y vendedor</w:t>
            </w:r>
          </w:p>
        </w:tc>
        <w:tc>
          <w:tcPr>
            <w:tcW w:type="dxa" w:w="40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 a RF-04.9, RF-05.1, RF-05.2, RNF-02 y RNF-09</w:t>
            </w:r>
          </w:p>
        </w:tc>
      </w:tr>
    </w:tbl>
    <w:p>
      <w:pPr>
        <w:pStyle w:val="Heading1"/>
        <w:keepNext/>
        <w:pageBreakBefore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Especificación de requisitos por módulos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Todos los requisitos tienen un ID propio y se describen con los campos recomendados: nombre, tipo, módulo, actor, prioridad, descripción, criterios de aceptación, dependencias y estado. Las validaciones se expresan como acciones que se pueden verificar en las pruebas.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MOD-01. Inventario y catálogo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PN-01 – Iteración 1: consulta de inventario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RF-01.1 · Visualizar inventario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Visualizar inventario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 · Inventario y catálogo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Iteración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mostrar en la ventana principal el código, nombre, categoría, precio de venta y existencia física disponible de cada producto.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Dado que el catálogo está cargado, cuando el vendedor abre la ventana principal, se muestran los 10 productos del catálogo.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Cada producto presenta código, nombre, categoría, precio de venta y existencia física.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Catálogo y existencias iniciales cargados; RNF-01.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RF-01.2 · Buscar y filtrar productos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Buscar y filtrar productos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 · Inventario y catálogo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Iteración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localizar productos por código, por una parte del nombre o mediante un filtro de categoría.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escribir un código existente, la lista muestra el producto correspondiente.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Al escribir parte del nombre o elegir una categoría, solo aparecen las coincidencias.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Al limpiar la búsqueda, vuelve a mostrarse el catálogo completo.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 y RNF-02.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spacing w:after="60" w:before="60"/>
        <w:jc w:val="center"/>
      </w:pPr>
      <w:r>
        <w:drawing>
          <wp:inline distT="0" distB="0" distL="0" distR="0">
            <wp:extent cx="4210050" cy="1133475"/>
            <wp:effectExtent t="0" r="0" b="0" l="0"/>
            <wp:docPr id="1" name="Casos de uso MOD-01" descr="Casos de uso MOD-01" title="Casos de uso MOD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1. Modelo de casos de uso de MOD-01.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RNF-01 · Legibilidad de la interfaz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Legibilidad de la interfaz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 · Inventario y catálogo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Iteración 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Usabilidad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consulta del catálogo debe estar preparada para trabajo de mostrador mediante teclado y ratón.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usar la ventana maximizada, los textos, tablas, botones y campos se muestran completos sin encimarse.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Todos los precios y totales se muestran con signo de pesos y dos decimales.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El vendedor puede moverse entre las cajas de texto y los botones usando el mouse o el teclado.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 y RF-01.2.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RNF-02 · Tiempo de respuesta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Tiempo de respuesta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MOD-01, MOD-02 y MOD-05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Iteraciones 1 y 2; 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Rendimiento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catálogo, las búsquedas, el recálculo de totales y la búsqueda de clientes deben responder en un tiempo máximo de 3 segundos en el equipo de referencia.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La apertura del catálogo termina en un máximo de 3 segundos.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Cada búsqueda, filtro o recálculo termina en un máximo de 3 segundos con el catálogo de prueba cargado.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 búsqueda o segmentación de clientes termina en un máximo de 3 segundos con 500 clientes de prueba.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RF-01.1, RF-01.2, RF-02.1, RF-02.2, RF-04.7 y RF-04.8.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MOD-02. Preparación de la venta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PN-01 – Iteración 2: lista de productos y cálculo de totales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RF-02.1 · Agregar y validar artículos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Agregar y validar artículos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MOD-02 · Preparación de la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Iteración 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seleccionar un producto e indicar una cantidad antes de incorporarlo a la lista de venta.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Una cantidad entera, mayor que cero y no superior al stock se agrega a la lista.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Una cantidad vacía, decimal, igual o menor que cero se rechaza sin modificar la lista.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Si la cantidad supera la existencia, el sistema bloquea la acción e informa las unidades disponibles.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RF-01.1; RN-01 y RN-02; EX-01.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RF-02.2 · Editar lista y calcular total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Editar lista y calcular total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MOD-02 · Preparación de la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 / Iteración 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modificar cantidades o retirar artículos y actualizar automáticamente los subtotales, el IVA (16%) y el total a cobrar.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cambiar una cantidad válida, el subtotal de la partida se recalcula como precio por cantidad.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Al retirar una partida, deja de formar parte de la lista y del total.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El total coincide con la suma de todos los subtotales visibles más el IVA.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RF-02.1; RN-03; RNF-02.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spacing w:after="60" w:before="60"/>
        <w:jc w:val="center"/>
      </w:pPr>
      <w:r>
        <w:drawing>
          <wp:inline distT="0" distB="0" distL="0" distR="0">
            <wp:extent cx="4752975" cy="1666875"/>
            <wp:effectExtent t="0" r="0" b="0" l="0"/>
            <wp:docPr id="1" name="Casos de uso MOD-02" descr="Casos de uso MOD-02" title="Casos de uso MOD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2. Modelo de casos de uso de MOD-02.</w:t>
      </w: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MOD-03. Procesamiento y registro de la venta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PN-02 – Iteración 3: confirmación, registro y folio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RF-03.1 · Capturar y confirmar la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Capturar y confirmar la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 · Procesamiento y registro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reunir la fecha, hora, vendedor registrado, cliente (opcional), indicador de factura, artículos, cantidades, precios y total para que el vendedor revise la operación antes de confirmarla.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Una venta sin partidas no puede confirmarse.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Antes del cierre se muestran todos los datos que quedarán registrados, incluido el vendedor tomado automáticamente de su perfil.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Si no se elige cliente, la venta se muestra como «Público en general».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Si se marca «Requiere factura», el cierre exige un cliente activo con RFC, razón social y correo completos; de lo contrario se detiene y se señala el campo faltante.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5. Si falta un dato obligatorio o su formato es inválido, el cierre se detiene y se señala el campo.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RF-02.2; RF-04.1; RF-05.2; RN-04; RN-07; RN-09; RN-12; EX-02; EX-06.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RF-03.2 · Registrar la venta y descontar stock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Registrar la venta y descontar stock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 · Procesamiento y registro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 confirmar la operación, el sistema debe guardar la venta (con su vendedor, cliente opcional e indicador de factura) y descontar del inventario las cantidades vendidas como una sola transacción.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Cuando el guardado termina correctamente, la venta queda registrada y las existencias se reducen en las cantidades vendidas.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Si ocurre un fallo, no se conserva una venta parcial ni se modifica el inventario.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Después del registro, la consulta de existencias muestra los valores actualizados.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La venta queda disponible en el consolidado de compras del cliente asociado.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RF-03.1; RN-06; EX-03; RNF-03.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RF-03.3 · Generar folio o nota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Generar folio o nota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 · Procesamiento y registro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Después de guardar la venta, el sistema debe generar un folio único, mostrarlo en pantalla y dejar la interfaz lista para una nueva atención.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Cada venta registrada recibe un folio que no se repite (STKD-AAAA-XXXX).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El folio y el resumen de la operación se muestran después del guardado.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 lista se limpia únicamente cuando la venta y el folio han quedado almacenados.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RF-03.2 y RN-05.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spacing w:after="60" w:before="60"/>
        <w:jc w:val="center"/>
      </w:pPr>
      <w:r>
        <w:drawing>
          <wp:inline distT="0" distB="0" distL="0" distR="0">
            <wp:extent cx="5667375" cy="1162050"/>
            <wp:effectExtent t="0" r="0" b="0" l="0"/>
            <wp:docPr id="1" name="Casos de uso MOD-03" descr="Casos de uso MOD-03" title="Casos de uso MOD-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3. Modelo de casos de uso de MOD-03.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RNF-03 · Integridad de la transacción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 de la transacción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 · Procesamiento y registro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Integridad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registro de la venta y el descuento de inventario deben ejecutarse de forma atómica.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Una prueba de fallo durante el guardado no deja ventas incompletas.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 misma prueba no descuenta existencias sin una venta asociada.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RF-03.2, RN-06 y EX-03.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 MOD-04. Persistencia y distribución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PN-02 – Iteración 4: base de datos local, respaldo e instalador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RNF-04 · Almacenamiento local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Almacenamiento local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 · Persistencia y distribución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Arquitectura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base de datos debe almacenarse en la computadora local y no depender de servicios en la nube.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Después de desconectar la red y reiniciar la aplicación, una venta registrada puede consultarse.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Las operaciones de venta y de gestión de clientes no exigen conexión a Internet.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RF-03.2 y RNF-05.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RNF-05 · Persistencia de datos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Persistencia de datos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 · Persistencia y distribución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Confiabilidad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Ventas, folios, existencias, clientes y datos del vendedor deben conservar su estado después de cerrar y volver a abrir la aplicación.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Los datos consultados antes del cierre coinciden con los obtenidos después de reiniciar.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Los folios y los códigos de cliente conservan su unicidad después del reinicio.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RNF-04, RF-03.3 y RF-04.1.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RNF-06 · Respaldo y restauración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Respaldo y restauración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 · Persistencia y distribución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Recuperación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respaldar y restaurar la base de datos local.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respaldo genera un archivo utilizable sin alterar la base activa.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 restauración recupera ventas, folios, existencias, clientes y vendedor sin registros incompletos.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 y RNF-05.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RNF-07 · Instalación en Windows de 64 bits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Instalación en Windows de 64 bits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 · Persistencia y distribución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Portabilidad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distribuirse mediante un instalador para Windows de 64 bits.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instalador completa la instalación en Windows 10 y Windows 11 de 64 bits.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Después de instalar, la aplicación inicia y puede desinstalarse sin errores.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 a RNF-06.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RNF-08 · Separación de responsabilidades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Separación de responsabilidades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 · Persistencia y distribución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 / Iteración 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Mantenibilidad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La presentación, la lógica de negocio y el acceso a datos deben mantenerse separados.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Un cambio en el mecanismo de persistencia no obliga a modificar las funciones aprobadas de consulta o cobro.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Las pruebas de reglas de negocio pueden ejecutarse sin abrir la interfaz gráfica.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Arquitectura de la aplicación y RNF-04.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pStyle w:val="Heading2"/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 MOD-05. Clientes y vendedor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PN-03 – Iteración 5: gestión de clientes para facturación y perfil del vendedor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RF-04.1 · Registrar 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Registrar 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registrar un cliente con nombre, apellido, edad, número telefónico, correo electrónico, RFC, razón social y tipo de cliente (Persona Física o Persona Moral). Debe asignar un código autogenerado (CLI-0001) y estado «Activo», y guardar la fecha de registro.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guardar un cliente válido, aparece en la lista general con su código y estado Activo.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El código es consecutivo, no se repite y no puede editarse.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El RFC, el correo y la razón social pueden dejarse vacíos si el cliente no solicitará factura; el resto de los datos críticos es obligatorio (RF-04.2).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RN-07; RF-04.2; RF-04.3.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RF-04.2 · Verificar datos críticos antes de guardar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Verificar datos críticos antes de guardar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comprobar automáticamente que la información crítica del cliente esté completa y tenga formato válido antes de guardar el registro.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Son datos críticos: nombre, apellido, tipo de cliente y teléfono de 10 dígitos.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 edad, si se captura, debe ser un entero entre 18 y 120.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El correo, si se captura, debe tener formato válido; el RFC, si se captura, debe tener 12 caracteres (moral) o 13 (física).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Si falta un dato crítico o su formato es inválido, no se guarda, se resalta el campo y se muestra un mensaje claro.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RF-04.1; EX-04.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RF-04.3 · Validar duplicidad de RFC y correo en tiempo real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RF-04.3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Validar duplicidad de RFC y correo en tiempo real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validar mientras el vendedor escribe que el RFC o el correo electrónico no pertenezcan a otro cliente ya registrado.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capturar un RFC o correo existente en otro cliente, el campo se marca en rojo y se informa el código del cliente que ya lo usa.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El botón Guardar permanece deshabilitado mientras exista duplicidad.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Al editar un cliente, su propio RFC y correo no se consideran duplicados.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La validación responde en un máximo de 3 segundos.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RF-04.1; RN-08; EX-05; RNF-02.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RF-04.4 · Lista general y perfil detallado de clientes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Lista general y perfil detallado de clientes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mostrar una lista general de los clientes registrados (código, nombre, tipo, teléfono, estado) y permitir abrir el perfil detallado de cada uno.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La lista muestra todos los clientes con sus columnas principales.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Al seleccionar un cliente y elegir «Ver perfil», se muestran todos sus datos, fecha de registro y fecha de última modificación.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 lista funciona sin conexión a Internet.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RF-04.1; RNF-01.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RF-04.5 · Actualizar clientes y registrar fecha de modificación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Actualizar clientes y registrar fecha de modificación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actualizar la información de los clientes existentes y guardar la fecha y hora de cada modificación.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guardar cambios válidos, el perfil muestra los datos nuevos.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 fecha de modificación se actualiza automáticamente y no puede editarse.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Los cambios están sujetos a las mismas validaciones de RF-04.2 y RF-04.3.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Las ventas anteriores conservan el folio y los montos con los que fueron registradas.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RF-04.2; RF-04.3; RN-13.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RF-04.6 · Cambiar estado del cliente (Activo / Inactivo)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Cambiar estado del cliente (Activo / Inactivo)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cambiar el estado de un cliente a «Inactivo» para restringir su uso en nuevas ventas, sin eliminarlo físicamente cuando tenga historial de compras. También debe permitir reactivarlo.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Un cliente Inactivo no aparece en el selector de clientes de la venta.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Su historial de compras sigue visible en su perfil.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El sistema no elimina físicamente clientes con ventas registradas.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Cada cambio de estado actualiza la fecha de modificación.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RF-04.4; RN-09; RN-10; RN-13.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RF-04.7 · Buscar clientes por palabra clave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Buscar clientes por palabra clave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buscar clientes por nombre, apellido, código de cliente o número telefónico.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escribir parte del nombre, el código (CLI-0001) o el teléfono, la lista muestra solo las coincidencias.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 búsqueda no distingue mayúsculas de minúsculas ni acentos.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Al limpiar la búsqueda se muestra la lista completa.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RF-04.4; RNF-02.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RF-04.8 · Segmentar clientes por estado y tipo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Segmentar clientes por estado y tipo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permitir filtrar la lista de clientes por estado (Activo / Inactivo) y por tipo de cliente (Persona Física / Persona Moral), combinables con la búsqueda.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Al elegir un estado o un tipo, la lista muestra solo los clientes que cumplen el criterio.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Los filtros pueden combinarse entre sí y con la búsqueda por palabra clave.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 opción «Todos» restablece la lista completa.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RF-04.4; RF-04.7; RNF-02.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RF-04.9 · Consolidado de compras del 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Consolidado de compras del cliente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mostrar, dentro del perfil de cada cliente, un consolidado de sus compras: folio, fecha, subtotal, IVA, total e indicador de si la venta se marcó para factura, además de totales acumulados.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El perfil lista todas las ventas asociadas al cliente, de la más reciente a la más antigua.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Se muestran el número de compras, el monto total acumulado y la fecha de la última compra.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Los pagos y facturas fiscales no se gestionan en esta versión; solo se indica si la venta fue marcada «Requiere factura».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Un cliente sin compras muestra el mensaje «Sin compras registradas».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RF-04.4; RF-03.2.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RF-05.1 · Guardar y editar datos del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RF-05.1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Guardar y editar datos del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guardar los datos del vendedor (nombre, apellido y edad) y permitir modificarlos desde una sección propia («Perfil del vendedor»).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Existe un único registro de vendedor desde la instalación.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Desde la sección de perfil se pueden editar nombre, apellido y edad con las validaciones de RF-04.2 (edad entre 18 y 120).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 fecha de última modificación se actualiza al guardar.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4. El registro del vendedor no puede eliminarse.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RN-11; RN-13; EX-04.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RF-05.2 · Asociar el vendedor automáticamente a cada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RF-05.2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Asociar el vendedor automáticamente a cada venta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Vendedor o cajero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El sistema debe tomar los datos del vendedor registrado en cada venta, sin que el cajero los capture manualmente.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La ventana de cierre muestra el nombre completo del vendedor registrado.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La venta guardada conserva la referencia al vendedor.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Si se modifica el perfil del vendedor, las ventas nuevas muestran los datos actualizados.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RF-05.1; RF-03.1; RN-11.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spacing w:after="60" w:before="60"/>
        <w:jc w:val="center"/>
      </w:pPr>
      <w:r>
        <w:drawing>
          <wp:inline distT="0" distB="0" distL="0" distR="0">
            <wp:extent cx="5848350" cy="2981325"/>
            <wp:effectExtent t="0" r="0" b="0" l="0"/>
            <wp:docPr id="1" name="Casos de uso MOD-05" descr="Casos de uso MOD-05" title="Casos de uso MOD-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Figura 4. Modelo de casos de uso de MOD-05.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73"/>
      </w:tblGrid>
      <w:tr>
        <w:trPr>
          <w:cantSplit/>
        </w:trPr>
        <w:tc>
          <w:tcPr>
            <w:tcW w:type="dxa" w:w="9973"/>
            <w:gridSpan w:val="2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DCE6F1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RNF-09 · Protección de datos personales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RNF-09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Nombre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Protección de datos personales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Tipo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No funcional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Módulo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 · Clientes y vendedor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PN / Iteración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 / Iteración 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Categoría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Seguridad y privacidad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Prioridad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Los datos personales y fiscales de clientes y vendedor deben almacenarse solo en la base de datos local y mostrarse únicamente dentro de las pantallas del mostrador.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Criterios de aceptación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1. Ningún dato personal se transmite fuera del equipo.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2. Los datos personales se incluyen en los respaldos (RNF-06) y su restauración los recupera íntegros.</w:t>
            </w:r>
          </w:p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3. Las pantallas de clientes muestran un aviso indicando que los datos se usan solo para facturación y atención de ventas.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Dependencias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 y RNF-06.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F3F6FA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Estado</w:t>
            </w:r>
          </w:p>
        </w:tc>
        <w:tc>
          <w:tcPr>
            <w:tcW w:type="dxa" w:w="76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Pendiente de validación</w:t>
            </w:r>
          </w:p>
        </w:tc>
      </w:tr>
    </w:tbl>
    <w:p>
      <w:pPr>
        <w:spacing w:after="100" w:before="0"/>
      </w:pPr>
    </w:p>
    <w:p>
      <w:pPr>
        <w:pStyle w:val="Heading1"/>
        <w:keepNext/>
        <w:pageBreakBefore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Reglas de negocio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cantidad de cada artículo debe ser un número entero positivo.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se puede vender más de la cantidad disponible.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precio que se utiliza en la venta es el que viene en el catálogo y no se puede cambiar en la pantalla de cobro.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Para poder cerrar una venta es necesario tener al menos una partida.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cada venta registrada se le asigna un folio único.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La inserción de la venta y el descuento de existencias son una única operación.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RN-07.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Los datos del cliente son opcionales en la venta. Si no se elige cliente, la venta se registra como «Público en general».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RN-08.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El RFC y el correo electrónico, cuando se capturan, no pueden repetirse entre clientes.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RN-09.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 cliente Inactivo no puede asociarse a nuevas ventas, pero conserva su historial.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RN-10.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Un cliente con ventas registradas no se elimina físicamente; la baja se hace cambiando su estado a Inactivo.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RN-11.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Existe un único vendedor; sus datos se guardan una sola vez, se modifican solo desde su perfil y se asocian automáticamente a cada venta.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RN-12.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Si la venta requiere factura, el cliente debe estar Activo y tener RFC, razón social y correo completos y válidos.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RN-13.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Toda modificación de un cliente o del vendedor actualiza su fecha y hora de modificación.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Excepciones controladas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Existencia inferior a la que se solicita. Se bloquea la cantidad pedida y se indica cuántos artículos quedan disponibles.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Campo obligatorio vacío o con formato incorrecto en la venta: no se sigue y se marca el campo con un mensaje claro.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Error al guardar: se deshace el cierre, no se restan existencias y la lista queda en pantalla para poder volver a intentarlo.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Datos críticos del cliente o del vendedor incompletos o con formato inválido: no se guarda el registro, se resalta el campo y se muestra un mensaje claro.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RFC o correo ya registrado en otro cliente: se marca el campo, se informa el código del cliente que lo usa y se bloquea el guardado.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EX-06.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Venta con factura sin cliente, con cliente Inactivo o con datos fiscales incompletos: se detiene el cierre, se indica el dato faltante y se ofrece abrir el perfil del cliente para completarlo.</w:t>
      </w:r>
    </w:p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Trazabilidad</w:t>
      </w:r>
    </w:p>
    <w:p>
      <w:pPr>
        <w:spacing w:after="60" w:before="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resume qué requisitos corresponden a cada módulo y qué se tiene que probar en la iteración correspondiente. Los identificadores se mantienen para poder vincularlos con tareas, código y casos de prueba.</w:t>
      </w:r>
    </w:p>
    <w:tbl>
      <w:tblPr>
        <w:tblW w:type="dxa" w:w="99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900"/>
        <w:gridCol w:w="3700"/>
        <w:gridCol w:w="3773"/>
      </w:tblGrid>
      <w:tr>
        <w:trPr>
          <w:cantSplit/>
          <w:tblHeader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Módulo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PN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Iteración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Requisitos relacionados</w:t>
            </w:r>
          </w:p>
        </w:tc>
        <w:tc>
          <w:tcPr>
            <w:tcW w:type="dxa" w:w="3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1F4E79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6"/>
                <w:szCs w:val="16"/>
              </w:rPr>
              <w:t xml:space="preserve">Pruebas principales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MOD-01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1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RF-01.1, RF-01.2, RNF-01 y RNF-02.</w:t>
            </w:r>
          </w:p>
        </w:tc>
        <w:tc>
          <w:tcPr>
            <w:tcW w:type="dxa" w:w="3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Catálogo, búsqueda, precio, existencia, legibilidad y respuesta.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MOD-02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PN-01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2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RF-02.1, RF-02.2 y RNF-02; RN-01 a RN-03; EX-01.</w:t>
            </w:r>
          </w:p>
        </w:tc>
        <w:tc>
          <w:tcPr>
            <w:tcW w:type="dxa" w:w="3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Agregar, validar stock, editar y calcular totales.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MOD-03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3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RF-03.1 a RF-03.3 y RNF-03; RN-04 a RN-07, RN-09, RN-12; EX-02, EX-03 y EX-06.</w:t>
            </w:r>
          </w:p>
        </w:tc>
        <w:tc>
          <w:tcPr>
            <w:tcW w:type="dxa" w:w="3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Confirmación, vendedor y cliente en la venta, factura, transacción atómica, descuento de stock y folio.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MOD-04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PN-02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4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RNF-04 a RNF-08.</w:t>
            </w:r>
          </w:p>
        </w:tc>
        <w:tc>
          <w:tcPr>
            <w:tcW w:type="dxa" w:w="3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shd w:fill="EEF3F8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Base local, reinicio, respaldo, restauración e instalador.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MOD-05</w:t>
            </w:r>
          </w:p>
        </w:tc>
        <w:tc>
          <w:tcPr>
            <w:tcW w:type="dxa" w:w="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PN-03</w:t>
            </w:r>
          </w:p>
        </w:tc>
        <w:tc>
          <w:tcPr>
            <w:tcW w:type="dxa" w:w="9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5</w:t>
            </w:r>
          </w:p>
        </w:tc>
        <w:tc>
          <w:tcPr>
            <w:tcW w:type="dxa" w:w="3700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RF-04.1 a RF-04.9, RF-05.1, RF-05.2 y RNF-09; RN-07 a RN-13; EX-04 a EX-06.</w:t>
            </w:r>
          </w:p>
        </w:tc>
        <w:tc>
          <w:tcPr>
            <w:tcW w:type="dxa" w:w="3773"/>
            <w:tcBorders>
              <w:top w:val="single" w:color="9FB3C8" w:sz="4"/>
              <w:left w:val="single" w:color="9FB3C8" w:sz="4"/>
              <w:bottom w:val="single" w:color="9FB3C8" w:sz="4"/>
              <w:right w:val="single" w:color="9FB3C8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spacing w:after="20" w:before="20" w:line="240"/>
              <w:jc w:val="left"/>
            </w:pPr>
            <w:r>
              <w:rPr>
                <w:rFonts w:ascii="Times New Roman" w:cs="Times New Roman" w:eastAsia="Times New Roman" w:hAnsi="Times New Roman"/>
                <w:sz w:val="16"/>
                <w:szCs w:val="16"/>
              </w:rPr>
              <w:t xml:space="preserve">Alta, validaciones, duplicados, búsqueda, segmentación, estado, perfil, consolidado y perfil del vendedor.</w:t>
            </w:r>
          </w:p>
        </w:tc>
      </w:tr>
    </w:tbl>
    <w:p>
      <w:pPr>
        <w:pStyle w:val="Heading1"/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Condiciones para aceptar esta versión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Cada iteración tiene casos de prueba, resultados registrados, un aumento demostrable y ningún fallo crítico abierto.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Iteración 1 permite ver el catálogo y las existencias físicas.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Iteración 2 impide superar el stock y calcula correctamente los subtotales, el IVA y el total.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Iteración 3 registra la venta con su vendedor y su cliente opcional, resta existencias y genera un folio único.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Iteración 4 guarda los datos localmente, permite hacer respaldos y restauraciones, y proporciona un instalador funcional.</w:t>
      </w:r>
    </w:p>
    <w:p>
      <w:pPr>
        <w:pStyle w:val="ListParagraph"/>
        <w:numPr>
          <w:ilvl w:val="0"/>
          <w:numId w:val="2"/>
        </w:numPr>
        <w:spacing w:after="40" w:line="3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Iteración 5 permite registrar, buscar, segmentar, actualizar e inactivar clientes sin duplicar RFC ni correo, consultar su consolidado de compras y editar el perfil del vendedor.</w:t>
      </w:r>
    </w:p>
    <w:sectPr>
      <w:headerReference w:type="default" r:id="rId7"/>
      <w:footerReference w:type="default" r:id="rId8"/>
      <w:pgSz w:w="12240" w:h="15840" w:orient="portrait"/>
      <w:pgMar w:top="1701" w:right="850" w:bottom="1134" w:left="1417" w:header="567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Página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2"/>
        <w:szCs w:val="22"/>
      </w:rPr>
      <w:t xml:space="preserve"> de </w:t>
    </w: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  <w:p>
    <w:pPr>
      <w:spacing w:after="0"/>
      <w:jc w:val="right"/>
    </w:pPr>
    <w:r>
      <w:rPr>
        <w:rFonts w:ascii="Times New Roman" w:cs="Times New Roman" w:eastAsia="Times New Roman" w:hAnsi="Times New Roman"/>
        <w:sz w:val="22"/>
        <w:szCs w:val="22"/>
      </w:rPr>
      <w:t xml:space="preserve">STKD_SRS_V0_2_241026.docx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3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186"/>
      <w:gridCol w:w="4787"/>
    </w:tblGrid>
    <w:tr>
      <w:tc>
        <w:tcPr>
          <w:tcW w:type="dxa" w:w="5186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/>
          </w:pPr>
          <w:r>
            <w:drawing>
              <wp:inline distT="0" distB="0" distL="0" distR="0">
                <wp:extent cx="1143000" cy="342900"/>
                <wp:effectExtent t="0" r="0" b="0" l="0"/>
                <wp:docPr id="1" name="logo" descr="logo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342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>
          <w:pPr>
            <w:spacing w:after="0" w:before="40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Especificación de Requisitos de Software (SRS)</w:t>
          </w:r>
        </w:p>
      </w:tc>
      <w:tc>
        <w:tcPr>
          <w:tcW w:type="dxa" w:w="4787"/>
          <w:tcBorders>
            <w:top w:val="double" w:color="000000" w:sz="6"/>
            <w:left w:val="double" w:color="000000" w:sz="6"/>
            <w:bottom w:val="double" w:color="000000" w:sz="6"/>
            <w:right w:val="double" w:color="000000" w:sz="6"/>
          </w:tcBorders>
          <w:tcMar>
            <w:top w:type="dxa" w:w="40"/>
            <w:left w:type="dxa" w:w="100"/>
            <w:bottom w:type="dxa" w:w="40"/>
            <w:right w:type="dxa" w:w="100"/>
          </w:tcMar>
        </w:tcPr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Sistema de Ventas de Aparatos Electrónicos de Escritorio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Ciclo: 1</w:t>
          </w:r>
        </w:p>
        <w:p>
          <w:pPr>
            <w:spacing w:after="0" w:line="240"/>
            <w:jc w:val="right"/>
          </w:pPr>
          <w:r>
            <w:rPr>
              <w:rFonts w:ascii="Times New Roman" w:cs="Times New Roman" w:eastAsia="Times New Roman" w:hAnsi="Times New Roman"/>
              <w:sz w:val="22"/>
              <w:szCs w:val="22"/>
            </w:rPr>
            <w:t xml:space="preserve">Etapa: REQ</w:t>
          </w:r>
        </w:p>
      </w:tc>
    </w:tr>
  </w:tbl>
  <w:p>
    <w:pP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99187ba5f8ad6f9aceac50cc916c8c54966bb53.png"/><Relationship Id="rId10" Type="http://schemas.openxmlformats.org/officeDocument/2006/relationships/image" Target="media/f4a54987237c45a227c7f7763b267e07cbd3e4d1.png"/><Relationship Id="rId11" Type="http://schemas.openxmlformats.org/officeDocument/2006/relationships/image" Target="media/d9b97c6096dea97faeb62874a6b17c588e4b3b2c.png"/><Relationship Id="rId12" Type="http://schemas.openxmlformats.org/officeDocument/2006/relationships/image" Target="media/ff865b55ad78c9bdf7e74173509fa0eab720015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b8c560259798c0bda0e12130363aec867c1ad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 (SRS)</dc:title>
  <dc:creator>StockFlow</dc:creator>
  <cp:lastModifiedBy>Un-named</cp:lastModifiedBy>
  <cp:revision>1</cp:revision>
  <dcterms:created xsi:type="dcterms:W3CDTF">2026-10-24T21:17:10.221Z</dcterms:created>
  <dcterms:modified xsi:type="dcterms:W3CDTF">2026-10-24T21:17:10.221Z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