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DD9" w:rsidRPr="00953232" w:rsidRDefault="00200DD9" w:rsidP="00200DD9">
      <w:pPr>
        <w:rPr>
          <w:rFonts w:ascii="Times New Roman" w:hAnsi="Times New Roman" w:cs="Times New Roman"/>
          <w:b/>
          <w:i/>
          <w:sz w:val="36"/>
          <w:szCs w:val="36"/>
          <w:lang w:val="ro-MO"/>
        </w:rPr>
      </w:pPr>
      <w:r w:rsidRPr="00953232">
        <w:rPr>
          <w:rFonts w:ascii="Times New Roman" w:hAnsi="Times New Roman" w:cs="Times New Roman"/>
          <w:b/>
          <w:i/>
          <w:sz w:val="36"/>
          <w:szCs w:val="36"/>
          <w:lang w:val="ro-MO"/>
        </w:rPr>
        <w:t>1)Reclama este sufletul comerțului</w:t>
      </w:r>
    </w:p>
    <w:p w:rsidR="00200DD9" w:rsidRPr="00E575C3" w:rsidRDefault="00200DD9" w:rsidP="00200DD9">
      <w:pPr>
        <w:spacing w:after="0"/>
        <w:rPr>
          <w:rFonts w:ascii="Times New Roman" w:hAnsi="Times New Roman" w:cs="Times New Roman"/>
          <w:sz w:val="28"/>
          <w:szCs w:val="28"/>
          <w:lang w:val="ro-MO"/>
        </w:rPr>
      </w:pPr>
      <w:r>
        <w:rPr>
          <w:rFonts w:ascii="Times New Roman" w:hAnsi="Times New Roman" w:cs="Times New Roman"/>
          <w:sz w:val="24"/>
          <w:szCs w:val="24"/>
          <w:lang w:val="ro-MO"/>
        </w:rPr>
        <w:t xml:space="preserve">     </w:t>
      </w:r>
      <w:r w:rsidRPr="00E575C3">
        <w:rPr>
          <w:rFonts w:ascii="Times New Roman" w:hAnsi="Times New Roman" w:cs="Times New Roman"/>
          <w:sz w:val="28"/>
          <w:szCs w:val="28"/>
          <w:lang w:val="ro-MO"/>
        </w:rPr>
        <w:t>Reclama este unul dintre cele cinci instrumente importante folosite de orice firmă pentru a convinge consumatorii să aleagă anume acel produs promovat de firmă.Ea este orice formă de prezentare și promovare nepersonală a unor idei,bunuri sau servicii.</w:t>
      </w:r>
    </w:p>
    <w:p w:rsidR="00200DD9" w:rsidRPr="00E575C3" w:rsidRDefault="00200DD9" w:rsidP="00200DD9">
      <w:pPr>
        <w:spacing w:after="0"/>
        <w:rPr>
          <w:rFonts w:ascii="Times New Roman" w:hAnsi="Times New Roman" w:cs="Times New Roman"/>
          <w:sz w:val="28"/>
          <w:szCs w:val="28"/>
          <w:lang w:val="ro-MO"/>
        </w:rPr>
      </w:pPr>
      <w:r w:rsidRPr="00E575C3">
        <w:rPr>
          <w:rFonts w:ascii="Times New Roman" w:hAnsi="Times New Roman" w:cs="Times New Roman"/>
          <w:sz w:val="28"/>
          <w:szCs w:val="28"/>
          <w:lang w:val="ro-MO"/>
        </w:rPr>
        <w:t xml:space="preserve">    Putem spune că reclama este sufletul comerțului,deoarece cu ajutorul acesteia o companie își poate realiza pe piață produsul sau serviciul pe care îl prestează. Consumatorii află prin publicitate toate detaliile despre podus,despre seviciu. </w:t>
      </w:r>
    </w:p>
    <w:p w:rsidR="00200DD9" w:rsidRPr="00E575C3" w:rsidRDefault="00200DD9" w:rsidP="00200DD9">
      <w:pPr>
        <w:spacing w:after="0"/>
        <w:rPr>
          <w:rFonts w:ascii="Times New Roman" w:hAnsi="Times New Roman" w:cs="Times New Roman"/>
          <w:sz w:val="28"/>
          <w:szCs w:val="28"/>
          <w:lang w:val="ro-MO"/>
        </w:rPr>
      </w:pPr>
      <w:r w:rsidRPr="00E575C3">
        <w:rPr>
          <w:rFonts w:ascii="Times New Roman" w:hAnsi="Times New Roman" w:cs="Times New Roman"/>
          <w:sz w:val="28"/>
          <w:szCs w:val="28"/>
          <w:lang w:val="ro-MO"/>
        </w:rPr>
        <w:t xml:space="preserve">    Pot spune că o reclamă bună e una care vinde un produs fără să atragă atenția asupra sa. Ea este arta de a crea minciuni din semi-adevăruri.</w:t>
      </w:r>
    </w:p>
    <w:p w:rsidR="00200DD9" w:rsidRDefault="00200DD9" w:rsidP="00200DD9">
      <w:pPr>
        <w:spacing w:after="0"/>
        <w:rPr>
          <w:rFonts w:ascii="Times New Roman" w:hAnsi="Times New Roman" w:cs="Times New Roman"/>
          <w:sz w:val="28"/>
          <w:szCs w:val="28"/>
          <w:lang w:val="ro-MO"/>
        </w:rPr>
      </w:pPr>
      <w:r w:rsidRPr="00E575C3">
        <w:rPr>
          <w:rFonts w:ascii="Times New Roman" w:hAnsi="Times New Roman" w:cs="Times New Roman"/>
          <w:sz w:val="28"/>
          <w:szCs w:val="28"/>
          <w:lang w:val="ro-MO"/>
        </w:rPr>
        <w:t xml:space="preserve">    Cu ajutorul publicității se dezvoltă comerțul,ulterior se dezvoltă economia a companiei, ulterior a țării.</w:t>
      </w:r>
    </w:p>
    <w:p w:rsidR="00200DD9" w:rsidRDefault="00200DD9" w:rsidP="00200DD9">
      <w:pPr>
        <w:spacing w:after="0"/>
        <w:rPr>
          <w:rFonts w:ascii="Times New Roman" w:hAnsi="Times New Roman" w:cs="Times New Roman"/>
          <w:sz w:val="28"/>
          <w:szCs w:val="28"/>
          <w:lang w:val="ro-MO"/>
        </w:rPr>
      </w:pPr>
    </w:p>
    <w:p w:rsidR="00200DD9" w:rsidRDefault="00200DD9" w:rsidP="00200DD9">
      <w:pPr>
        <w:spacing w:after="0"/>
        <w:rPr>
          <w:rFonts w:ascii="Times New Roman" w:hAnsi="Times New Roman" w:cs="Times New Roman"/>
          <w:b/>
          <w:i/>
          <w:sz w:val="36"/>
          <w:szCs w:val="36"/>
          <w:lang w:val="ro-MO"/>
        </w:rPr>
      </w:pPr>
      <w:r w:rsidRPr="00E575C3">
        <w:rPr>
          <w:rFonts w:ascii="Times New Roman" w:hAnsi="Times New Roman" w:cs="Times New Roman"/>
          <w:b/>
          <w:i/>
          <w:sz w:val="36"/>
          <w:szCs w:val="36"/>
          <w:lang w:val="ro-MO"/>
        </w:rPr>
        <w:t>2) Reglementarea publicității în Republica Moldova</w:t>
      </w:r>
    </w:p>
    <w:p w:rsidR="00200DD9" w:rsidRDefault="00200DD9" w:rsidP="00200DD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o-MO"/>
        </w:rPr>
        <w:t xml:space="preserve">     </w:t>
      </w:r>
      <w:r w:rsidRPr="00E575C3">
        <w:rPr>
          <w:rFonts w:ascii="Times New Roman" w:hAnsi="Times New Roman" w:cs="Times New Roman"/>
          <w:sz w:val="28"/>
          <w:szCs w:val="28"/>
          <w:lang w:val="ro-MO"/>
        </w:rPr>
        <w:t xml:space="preserve">În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Republica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Moldova,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plasarea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publicităţii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reglementată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E575C3">
        <w:rPr>
          <w:rFonts w:ascii="Times New Roman" w:hAnsi="Times New Roman" w:cs="Times New Roman"/>
          <w:i/>
          <w:sz w:val="28"/>
          <w:szCs w:val="28"/>
          <w:lang w:val="en-US"/>
        </w:rPr>
        <w:t>Codul</w:t>
      </w:r>
      <w:proofErr w:type="spellEnd"/>
      <w:r w:rsidRPr="00E575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i/>
          <w:sz w:val="28"/>
          <w:szCs w:val="28"/>
          <w:lang w:val="en-US"/>
        </w:rPr>
        <w:t>audiovizualului</w:t>
      </w:r>
      <w:proofErr w:type="spellEnd"/>
      <w:r w:rsidRPr="00E575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</w:t>
      </w:r>
      <w:proofErr w:type="spellStart"/>
      <w:r w:rsidRPr="00E575C3">
        <w:rPr>
          <w:rFonts w:ascii="Times New Roman" w:hAnsi="Times New Roman" w:cs="Times New Roman"/>
          <w:i/>
          <w:sz w:val="28"/>
          <w:szCs w:val="28"/>
          <w:lang w:val="en-US"/>
        </w:rPr>
        <w:t>Capitolul</w:t>
      </w:r>
      <w:proofErr w:type="spellEnd"/>
      <w:r w:rsidRPr="00E575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III)</w:t>
      </w:r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575C3">
        <w:rPr>
          <w:rFonts w:ascii="Times New Roman" w:hAnsi="Times New Roman" w:cs="Times New Roman"/>
          <w:i/>
          <w:sz w:val="28"/>
          <w:szCs w:val="28"/>
          <w:lang w:val="en-US"/>
        </w:rPr>
        <w:t>Convenţia</w:t>
      </w:r>
      <w:proofErr w:type="spellEnd"/>
      <w:r w:rsidRPr="00E575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i/>
          <w:sz w:val="28"/>
          <w:szCs w:val="28"/>
          <w:lang w:val="en-US"/>
        </w:rPr>
        <w:t>Europeană</w:t>
      </w:r>
      <w:proofErr w:type="spellEnd"/>
      <w:r w:rsidRPr="00E575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cu </w:t>
      </w:r>
      <w:proofErr w:type="spellStart"/>
      <w:r w:rsidRPr="00E575C3">
        <w:rPr>
          <w:rFonts w:ascii="Times New Roman" w:hAnsi="Times New Roman" w:cs="Times New Roman"/>
          <w:i/>
          <w:sz w:val="28"/>
          <w:szCs w:val="28"/>
          <w:lang w:val="en-US"/>
        </w:rPr>
        <w:t>privire</w:t>
      </w:r>
      <w:proofErr w:type="spellEnd"/>
      <w:r w:rsidRPr="00E575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la </w:t>
      </w:r>
      <w:proofErr w:type="spellStart"/>
      <w:r w:rsidRPr="00E575C3">
        <w:rPr>
          <w:rFonts w:ascii="Times New Roman" w:hAnsi="Times New Roman" w:cs="Times New Roman"/>
          <w:i/>
          <w:sz w:val="28"/>
          <w:szCs w:val="28"/>
          <w:lang w:val="en-US"/>
        </w:rPr>
        <w:t>Televiziunea</w:t>
      </w:r>
      <w:proofErr w:type="spellEnd"/>
      <w:r w:rsidRPr="00E575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i/>
          <w:sz w:val="28"/>
          <w:szCs w:val="28"/>
          <w:lang w:val="en-US"/>
        </w:rPr>
        <w:t>Transfrontalieră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575C3">
        <w:rPr>
          <w:rFonts w:ascii="Times New Roman" w:hAnsi="Times New Roman" w:cs="Times New Roman"/>
          <w:i/>
          <w:sz w:val="28"/>
          <w:szCs w:val="28"/>
          <w:lang w:val="en-US"/>
        </w:rPr>
        <w:t>Legea</w:t>
      </w:r>
      <w:proofErr w:type="spellEnd"/>
      <w:r w:rsidRPr="00E575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cu </w:t>
      </w:r>
      <w:proofErr w:type="spellStart"/>
      <w:r w:rsidRPr="00E575C3">
        <w:rPr>
          <w:rFonts w:ascii="Times New Roman" w:hAnsi="Times New Roman" w:cs="Times New Roman"/>
          <w:i/>
          <w:sz w:val="28"/>
          <w:szCs w:val="28"/>
          <w:lang w:val="en-US"/>
        </w:rPr>
        <w:t>privire</w:t>
      </w:r>
      <w:proofErr w:type="spellEnd"/>
      <w:r w:rsidRPr="00E575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la </w:t>
      </w:r>
      <w:proofErr w:type="spellStart"/>
      <w:r w:rsidRPr="00E575C3">
        <w:rPr>
          <w:rFonts w:ascii="Times New Roman" w:hAnsi="Times New Roman" w:cs="Times New Roman"/>
          <w:i/>
          <w:sz w:val="28"/>
          <w:szCs w:val="28"/>
          <w:lang w:val="en-US"/>
        </w:rPr>
        <w:t>publicitate</w:t>
      </w:r>
      <w:proofErr w:type="spellEnd"/>
      <w:r w:rsidRPr="00E575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nr. 1227 din 27.06.97</w:t>
      </w:r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publicată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Monitorul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Oficial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nr. 067 din 16.10.97)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şi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deciziile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normative ale CCA: </w:t>
      </w:r>
      <w:proofErr w:type="spellStart"/>
      <w:r w:rsidRPr="00E575C3">
        <w:rPr>
          <w:rFonts w:ascii="Times New Roman" w:hAnsi="Times New Roman" w:cs="Times New Roman"/>
          <w:i/>
          <w:sz w:val="28"/>
          <w:szCs w:val="28"/>
          <w:lang w:val="en-US"/>
        </w:rPr>
        <w:t>Decizia</w:t>
      </w:r>
      <w:proofErr w:type="spellEnd"/>
      <w:r w:rsidRPr="00E575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CCA nr. 141 din 18.10.2011</w:t>
      </w:r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„Cu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privire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condițiile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sponsorizare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emisiunilor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teme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politice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programelor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știri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corespunderea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acestora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prevederile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actelor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legislative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vigoare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”; </w:t>
      </w:r>
      <w:proofErr w:type="spellStart"/>
      <w:r w:rsidRPr="00E575C3">
        <w:rPr>
          <w:rFonts w:ascii="Times New Roman" w:hAnsi="Times New Roman" w:cs="Times New Roman"/>
          <w:i/>
          <w:sz w:val="28"/>
          <w:szCs w:val="28"/>
          <w:lang w:val="en-US"/>
        </w:rPr>
        <w:t>Decizia</w:t>
      </w:r>
      <w:proofErr w:type="spellEnd"/>
      <w:r w:rsidRPr="00E575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CCA nr.133 din 23.12.2009</w:t>
      </w:r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„Cu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privire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difuzarea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spoturilor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publicitare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ale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produselor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alcoolice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serviciile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programe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radio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TV”; </w:t>
      </w:r>
      <w:proofErr w:type="spellStart"/>
      <w:r w:rsidRPr="00E575C3">
        <w:rPr>
          <w:rFonts w:ascii="Times New Roman" w:hAnsi="Times New Roman" w:cs="Times New Roman"/>
          <w:i/>
          <w:sz w:val="28"/>
          <w:szCs w:val="28"/>
          <w:lang w:val="en-US"/>
        </w:rPr>
        <w:t>Decizia</w:t>
      </w:r>
      <w:proofErr w:type="spellEnd"/>
      <w:r w:rsidRPr="00E575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CCA nr.13 din 11.02.2010</w:t>
      </w:r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„Cu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privire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difuzarea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spoturilor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publicitare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ale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produselor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farmaceutice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cadrul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serviciilor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programe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radio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TV”. </w:t>
      </w:r>
      <w:proofErr w:type="spellStart"/>
      <w:proofErr w:type="gramStart"/>
      <w:r w:rsidRPr="00E575C3">
        <w:rPr>
          <w:rFonts w:ascii="Times New Roman" w:hAnsi="Times New Roman" w:cs="Times New Roman"/>
          <w:sz w:val="28"/>
          <w:szCs w:val="28"/>
          <w:lang w:val="en-US"/>
        </w:rPr>
        <w:t>Prin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i/>
          <w:sz w:val="28"/>
          <w:szCs w:val="28"/>
          <w:lang w:val="en-US"/>
        </w:rPr>
        <w:t>Legea</w:t>
      </w:r>
      <w:proofErr w:type="spellEnd"/>
      <w:r w:rsidRPr="00E575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nr.</w:t>
      </w:r>
      <w:proofErr w:type="gramEnd"/>
      <w:r w:rsidRPr="00E575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165 din 11.07.2012</w:t>
      </w:r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au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fost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operate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modificări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completări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E575C3">
        <w:rPr>
          <w:rFonts w:ascii="Times New Roman" w:hAnsi="Times New Roman" w:cs="Times New Roman"/>
          <w:i/>
          <w:sz w:val="28"/>
          <w:szCs w:val="28"/>
          <w:lang w:val="en-US"/>
        </w:rPr>
        <w:t>Codul</w:t>
      </w:r>
      <w:proofErr w:type="spellEnd"/>
      <w:r w:rsidRPr="00E575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i/>
          <w:sz w:val="28"/>
          <w:szCs w:val="28"/>
          <w:lang w:val="en-US"/>
        </w:rPr>
        <w:t>audiovizualului</w:t>
      </w:r>
      <w:proofErr w:type="spellEnd"/>
      <w:r w:rsidRPr="00E575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al </w:t>
      </w:r>
      <w:proofErr w:type="spellStart"/>
      <w:r w:rsidRPr="00E575C3">
        <w:rPr>
          <w:rFonts w:ascii="Times New Roman" w:hAnsi="Times New Roman" w:cs="Times New Roman"/>
          <w:i/>
          <w:sz w:val="28"/>
          <w:szCs w:val="28"/>
          <w:lang w:val="en-US"/>
        </w:rPr>
        <w:t>Republicii</w:t>
      </w:r>
      <w:proofErr w:type="spellEnd"/>
      <w:r w:rsidRPr="00E575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Moldova nr. 260-XVI din 27 </w:t>
      </w:r>
      <w:proofErr w:type="spellStart"/>
      <w:r w:rsidRPr="00E575C3">
        <w:rPr>
          <w:rFonts w:ascii="Times New Roman" w:hAnsi="Times New Roman" w:cs="Times New Roman"/>
          <w:i/>
          <w:sz w:val="28"/>
          <w:szCs w:val="28"/>
          <w:lang w:val="en-US"/>
        </w:rPr>
        <w:t>iulie</w:t>
      </w:r>
      <w:proofErr w:type="spellEnd"/>
      <w:r w:rsidRPr="00E575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2006</w:t>
      </w:r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, care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conține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norme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juridice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noi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referire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plasarea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produse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, ca o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formă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publicitate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00DD9" w:rsidRDefault="00200DD9" w:rsidP="00200DD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E575C3">
        <w:rPr>
          <w:rFonts w:ascii="Times New Roman" w:hAnsi="Times New Roman" w:cs="Times New Roman"/>
          <w:i/>
          <w:sz w:val="28"/>
          <w:szCs w:val="28"/>
          <w:lang w:val="en-US"/>
        </w:rPr>
        <w:t>Legea</w:t>
      </w:r>
      <w:proofErr w:type="spellEnd"/>
      <w:r w:rsidRPr="00E575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Nr.62 din 17 </w:t>
      </w:r>
      <w:proofErr w:type="spellStart"/>
      <w:r w:rsidRPr="00E575C3">
        <w:rPr>
          <w:rFonts w:ascii="Times New Roman" w:hAnsi="Times New Roman" w:cs="Times New Roman"/>
          <w:i/>
          <w:sz w:val="28"/>
          <w:szCs w:val="28"/>
          <w:lang w:val="en-US"/>
        </w:rPr>
        <w:t>martie</w:t>
      </w:r>
      <w:proofErr w:type="spellEnd"/>
      <w:r w:rsidRPr="00E575C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2022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privire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publicitate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Prezenta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lege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stabilește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cadrul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legal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necesar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activității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domeniul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publicității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conformitate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legislația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europeană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, de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asemenea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transpune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legislația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națională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prevederile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Directivei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2006/114/CE a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Parlamentului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European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şi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Consiliului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din 12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decembrie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2006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privind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publicitatea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înșelătoare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comparativă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versiunea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codificată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) (text cu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relevanță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SEE),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publicată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Jurnalul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Oficial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al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Uniunii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Europene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L 376 din 27 </w:t>
      </w:r>
      <w:proofErr w:type="spellStart"/>
      <w:r w:rsidRPr="00E575C3">
        <w:rPr>
          <w:rFonts w:ascii="Times New Roman" w:hAnsi="Times New Roman" w:cs="Times New Roman"/>
          <w:sz w:val="28"/>
          <w:szCs w:val="28"/>
          <w:lang w:val="en-US"/>
        </w:rPr>
        <w:t>decembrie</w:t>
      </w:r>
      <w:proofErr w:type="spellEnd"/>
      <w:r w:rsidRPr="00E575C3">
        <w:rPr>
          <w:rFonts w:ascii="Times New Roman" w:hAnsi="Times New Roman" w:cs="Times New Roman"/>
          <w:sz w:val="28"/>
          <w:szCs w:val="28"/>
          <w:lang w:val="en-US"/>
        </w:rPr>
        <w:t xml:space="preserve"> 2006.</w:t>
      </w:r>
    </w:p>
    <w:p w:rsidR="00200DD9" w:rsidRDefault="00200DD9" w:rsidP="00200DD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0DD9" w:rsidRDefault="00200DD9" w:rsidP="00200DD9">
      <w:pPr>
        <w:spacing w:after="0"/>
        <w:rPr>
          <w:rFonts w:ascii="Times New Roman" w:hAnsi="Times New Roman" w:cs="Times New Roman"/>
          <w:b/>
          <w:i/>
          <w:sz w:val="36"/>
          <w:szCs w:val="36"/>
          <w:lang w:val="en-US"/>
        </w:rPr>
      </w:pPr>
      <w:proofErr w:type="gramStart"/>
      <w:r w:rsidRPr="00953232">
        <w:rPr>
          <w:rFonts w:ascii="Times New Roman" w:hAnsi="Times New Roman" w:cs="Times New Roman"/>
          <w:b/>
          <w:i/>
          <w:sz w:val="36"/>
          <w:szCs w:val="36"/>
          <w:lang w:val="en-US"/>
        </w:rPr>
        <w:lastRenderedPageBreak/>
        <w:t>3)</w:t>
      </w:r>
      <w:proofErr w:type="spellStart"/>
      <w:r w:rsidRPr="00953232">
        <w:rPr>
          <w:rFonts w:ascii="Times New Roman" w:hAnsi="Times New Roman" w:cs="Times New Roman"/>
          <w:b/>
          <w:i/>
          <w:sz w:val="36"/>
          <w:szCs w:val="36"/>
          <w:lang w:val="en-US"/>
        </w:rPr>
        <w:t>Dezvoltarea</w:t>
      </w:r>
      <w:proofErr w:type="spellEnd"/>
      <w:proofErr w:type="gramEnd"/>
      <w:r w:rsidRPr="00953232">
        <w:rPr>
          <w:rFonts w:ascii="Times New Roman" w:hAnsi="Times New Roman" w:cs="Times New Roman"/>
          <w:b/>
          <w:i/>
          <w:sz w:val="36"/>
          <w:szCs w:val="36"/>
          <w:lang w:val="en-US"/>
        </w:rPr>
        <w:t xml:space="preserve"> </w:t>
      </w:r>
      <w:proofErr w:type="spellStart"/>
      <w:r w:rsidRPr="00953232">
        <w:rPr>
          <w:rFonts w:ascii="Times New Roman" w:hAnsi="Times New Roman" w:cs="Times New Roman"/>
          <w:b/>
          <w:i/>
          <w:sz w:val="36"/>
          <w:szCs w:val="36"/>
          <w:lang w:val="en-US"/>
        </w:rPr>
        <w:t>publicității</w:t>
      </w:r>
      <w:proofErr w:type="spellEnd"/>
      <w:r w:rsidRPr="00953232">
        <w:rPr>
          <w:rFonts w:ascii="Times New Roman" w:hAnsi="Times New Roman" w:cs="Times New Roman"/>
          <w:b/>
          <w:i/>
          <w:sz w:val="36"/>
          <w:szCs w:val="36"/>
          <w:lang w:val="en-US"/>
        </w:rPr>
        <w:t xml:space="preserve"> online </w:t>
      </w:r>
      <w:proofErr w:type="spellStart"/>
      <w:r w:rsidRPr="00953232">
        <w:rPr>
          <w:rFonts w:ascii="Times New Roman" w:hAnsi="Times New Roman" w:cs="Times New Roman"/>
          <w:b/>
          <w:i/>
          <w:sz w:val="36"/>
          <w:szCs w:val="36"/>
          <w:lang w:val="en-US"/>
        </w:rPr>
        <w:t>în</w:t>
      </w:r>
      <w:proofErr w:type="spellEnd"/>
      <w:r w:rsidRPr="00953232">
        <w:rPr>
          <w:rFonts w:ascii="Times New Roman" w:hAnsi="Times New Roman" w:cs="Times New Roman"/>
          <w:b/>
          <w:i/>
          <w:sz w:val="36"/>
          <w:szCs w:val="36"/>
          <w:lang w:val="en-US"/>
        </w:rPr>
        <w:t xml:space="preserve"> Moldova </w:t>
      </w:r>
      <w:proofErr w:type="spellStart"/>
      <w:r w:rsidRPr="00953232">
        <w:rPr>
          <w:rFonts w:ascii="Times New Roman" w:hAnsi="Times New Roman" w:cs="Times New Roman"/>
          <w:b/>
          <w:i/>
          <w:sz w:val="36"/>
          <w:szCs w:val="36"/>
          <w:lang w:val="en-US"/>
        </w:rPr>
        <w:t>în</w:t>
      </w:r>
      <w:proofErr w:type="spellEnd"/>
      <w:r w:rsidRPr="00953232">
        <w:rPr>
          <w:rFonts w:ascii="Times New Roman" w:hAnsi="Times New Roman" w:cs="Times New Roman"/>
          <w:b/>
          <w:i/>
          <w:sz w:val="36"/>
          <w:szCs w:val="36"/>
          <w:lang w:val="en-US"/>
        </w:rPr>
        <w:t xml:space="preserve"> </w:t>
      </w:r>
      <w:proofErr w:type="spellStart"/>
      <w:r w:rsidRPr="00953232">
        <w:rPr>
          <w:rFonts w:ascii="Times New Roman" w:hAnsi="Times New Roman" w:cs="Times New Roman"/>
          <w:b/>
          <w:i/>
          <w:sz w:val="36"/>
          <w:szCs w:val="36"/>
          <w:lang w:val="en-US"/>
        </w:rPr>
        <w:t>perioada</w:t>
      </w:r>
      <w:proofErr w:type="spellEnd"/>
      <w:r w:rsidRPr="00953232">
        <w:rPr>
          <w:rFonts w:ascii="Times New Roman" w:hAnsi="Times New Roman" w:cs="Times New Roman"/>
          <w:b/>
          <w:i/>
          <w:sz w:val="36"/>
          <w:szCs w:val="36"/>
          <w:lang w:val="en-US"/>
        </w:rPr>
        <w:t xml:space="preserve"> 2000-2020</w:t>
      </w:r>
    </w:p>
    <w:p w:rsidR="00200DD9" w:rsidRPr="00311A41" w:rsidRDefault="00200DD9" w:rsidP="00200DD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În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prezent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serviciile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publicitate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digitală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capătă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</w:t>
      </w:r>
      <w:proofErr w:type="gram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teren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din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ce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în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ce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mare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în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domeniul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marketingului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Fiecare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companie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își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dorește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să</w:t>
      </w:r>
      <w:proofErr w:type="spellEnd"/>
      <w:proofErr w:type="gram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atragă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cât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mulți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clienți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iar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în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prezent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mediul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online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este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unul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favorabil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pentru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 se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iniția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și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dezvolta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afacere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200DD9" w:rsidRPr="00311A41" w:rsidRDefault="00200DD9" w:rsidP="00200DD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În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Republica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Moldova,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serviciul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 marketing digital </w:t>
      </w:r>
      <w:proofErr w:type="spellStart"/>
      <w:proofErr w:type="gram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este</w:t>
      </w:r>
      <w:proofErr w:type="spellEnd"/>
      <w:proofErr w:type="gram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un sector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în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dezvoltare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ce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se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extinde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tot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mult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Vânzările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online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sunt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din </w:t>
      </w:r>
      <w:proofErr w:type="spellStart"/>
      <w:proofErr w:type="gram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ce</w:t>
      </w:r>
      <w:proofErr w:type="spellEnd"/>
      <w:proofErr w:type="gram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în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ce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utilizate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și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solicitate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în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special,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în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condițiile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în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care se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află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întreaga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lume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Utilizarea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strategiilor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moderne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 marketing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reprezintă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</w:t>
      </w:r>
      <w:proofErr w:type="gram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factor important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pentru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dezvoltarea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antreprenorială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și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creșterea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cifrei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de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afaceri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întreprinderii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200DD9" w:rsidRPr="00311A41" w:rsidRDefault="00200DD9" w:rsidP="00200DD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Publicitatea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online a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câștigat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din </w:t>
      </w:r>
      <w:proofErr w:type="spellStart"/>
      <w:proofErr w:type="gram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ce</w:t>
      </w:r>
      <w:proofErr w:type="spellEnd"/>
      <w:proofErr w:type="gram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în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ce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multă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popularitate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S-a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dezvoltat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cu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pași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rapizi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și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proofErr w:type="gram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acaparat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 mare parte a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publicității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din </w:t>
      </w:r>
      <w:proofErr w:type="spellStart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Republica</w:t>
      </w:r>
      <w:proofErr w:type="spellEnd"/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Moldova.</w:t>
      </w:r>
    </w:p>
    <w:p w:rsidR="00200DD9" w:rsidRPr="00311A41" w:rsidRDefault="00200DD9" w:rsidP="00200DD9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Piața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de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publicitate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din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Republica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Moldova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rămâne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dominată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în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continuare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de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televiziune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iar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rapoartele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audienței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TV din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anul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trecut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relevă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că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publicul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acordă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preferință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programelor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în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limba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rusă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Totodată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telespectatorii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posturilor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de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televiziune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care transmit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preponderent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în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limba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română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vizionează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cu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precădere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emisiuni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informative –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acestea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și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alte</w:t>
      </w:r>
      <w:proofErr w:type="spellEnd"/>
      <w:proofErr w:type="gram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 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constatări</w:t>
      </w:r>
      <w:proofErr w:type="spellEnd"/>
      <w:proofErr w:type="gram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se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regăsesc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în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studiul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  </w:t>
      </w:r>
      <w:hyperlink r:id="rId5" w:history="1">
        <w:r w:rsidRPr="00311A41">
          <w:rPr>
            <w:rStyle w:val="a3"/>
            <w:rFonts w:ascii="Times New Roman" w:hAnsi="Times New Roman" w:cs="Times New Roman"/>
            <w:b/>
            <w:bCs/>
            <w:i/>
            <w:color w:val="000000" w:themeColor="text1"/>
            <w:sz w:val="28"/>
            <w:szCs w:val="28"/>
            <w:u w:val="none"/>
            <w:lang w:val="en-US"/>
          </w:rPr>
          <w:t>„</w:t>
        </w:r>
        <w:proofErr w:type="spellStart"/>
        <w:r w:rsidRPr="00311A41">
          <w:rPr>
            <w:rStyle w:val="a3"/>
            <w:rFonts w:ascii="Times New Roman" w:hAnsi="Times New Roman" w:cs="Times New Roman"/>
            <w:b/>
            <w:bCs/>
            <w:i/>
            <w:color w:val="000000" w:themeColor="text1"/>
            <w:sz w:val="28"/>
            <w:szCs w:val="28"/>
            <w:u w:val="none"/>
            <w:lang w:val="en-US"/>
          </w:rPr>
          <w:t>Piața</w:t>
        </w:r>
        <w:proofErr w:type="spellEnd"/>
        <w:r w:rsidRPr="00311A41">
          <w:rPr>
            <w:rStyle w:val="a3"/>
            <w:rFonts w:ascii="Times New Roman" w:hAnsi="Times New Roman" w:cs="Times New Roman"/>
            <w:b/>
            <w:bCs/>
            <w:i/>
            <w:color w:val="000000" w:themeColor="text1"/>
            <w:sz w:val="28"/>
            <w:szCs w:val="28"/>
            <w:u w:val="none"/>
            <w:lang w:val="en-US"/>
          </w:rPr>
          <w:t xml:space="preserve"> mass-media din </w:t>
        </w:r>
        <w:proofErr w:type="spellStart"/>
        <w:r w:rsidRPr="00311A41">
          <w:rPr>
            <w:rStyle w:val="a3"/>
            <w:rFonts w:ascii="Times New Roman" w:hAnsi="Times New Roman" w:cs="Times New Roman"/>
            <w:b/>
            <w:bCs/>
            <w:i/>
            <w:color w:val="000000" w:themeColor="text1"/>
            <w:sz w:val="28"/>
            <w:szCs w:val="28"/>
            <w:u w:val="none"/>
            <w:lang w:val="en-US"/>
          </w:rPr>
          <w:t>Republica</w:t>
        </w:r>
        <w:proofErr w:type="spellEnd"/>
        <w:r w:rsidRPr="00311A41">
          <w:rPr>
            <w:rStyle w:val="a3"/>
            <w:rFonts w:ascii="Times New Roman" w:hAnsi="Times New Roman" w:cs="Times New Roman"/>
            <w:b/>
            <w:bCs/>
            <w:i/>
            <w:color w:val="000000" w:themeColor="text1"/>
            <w:sz w:val="28"/>
            <w:szCs w:val="28"/>
            <w:u w:val="none"/>
            <w:lang w:val="en-US"/>
          </w:rPr>
          <w:t xml:space="preserve"> Moldova: </w:t>
        </w:r>
        <w:proofErr w:type="spellStart"/>
        <w:r w:rsidRPr="00311A41">
          <w:rPr>
            <w:rStyle w:val="a3"/>
            <w:rFonts w:ascii="Times New Roman" w:hAnsi="Times New Roman" w:cs="Times New Roman"/>
            <w:b/>
            <w:bCs/>
            <w:i/>
            <w:color w:val="000000" w:themeColor="text1"/>
            <w:sz w:val="28"/>
            <w:szCs w:val="28"/>
            <w:u w:val="none"/>
            <w:lang w:val="en-US"/>
          </w:rPr>
          <w:t>realități</w:t>
        </w:r>
        <w:proofErr w:type="spellEnd"/>
        <w:r w:rsidRPr="00311A41">
          <w:rPr>
            <w:rStyle w:val="a3"/>
            <w:rFonts w:ascii="Times New Roman" w:hAnsi="Times New Roman" w:cs="Times New Roman"/>
            <w:b/>
            <w:bCs/>
            <w:i/>
            <w:color w:val="000000" w:themeColor="text1"/>
            <w:sz w:val="28"/>
            <w:szCs w:val="28"/>
            <w:u w:val="none"/>
            <w:lang w:val="en-US"/>
          </w:rPr>
          <w:t xml:space="preserve"> </w:t>
        </w:r>
        <w:proofErr w:type="spellStart"/>
        <w:r w:rsidRPr="00311A41">
          <w:rPr>
            <w:rStyle w:val="a3"/>
            <w:rFonts w:ascii="Times New Roman" w:hAnsi="Times New Roman" w:cs="Times New Roman"/>
            <w:b/>
            <w:bCs/>
            <w:i/>
            <w:color w:val="000000" w:themeColor="text1"/>
            <w:sz w:val="28"/>
            <w:szCs w:val="28"/>
            <w:u w:val="none"/>
            <w:lang w:val="en-US"/>
          </w:rPr>
          <w:t>și</w:t>
        </w:r>
        <w:proofErr w:type="spellEnd"/>
        <w:r w:rsidRPr="00311A41">
          <w:rPr>
            <w:rStyle w:val="a3"/>
            <w:rFonts w:ascii="Times New Roman" w:hAnsi="Times New Roman" w:cs="Times New Roman"/>
            <w:b/>
            <w:bCs/>
            <w:i/>
            <w:color w:val="000000" w:themeColor="text1"/>
            <w:sz w:val="28"/>
            <w:szCs w:val="28"/>
            <w:u w:val="none"/>
            <w:lang w:val="en-US"/>
          </w:rPr>
          <w:t xml:space="preserve"> </w:t>
        </w:r>
        <w:proofErr w:type="spellStart"/>
        <w:r w:rsidRPr="00311A41">
          <w:rPr>
            <w:rStyle w:val="a3"/>
            <w:rFonts w:ascii="Times New Roman" w:hAnsi="Times New Roman" w:cs="Times New Roman"/>
            <w:b/>
            <w:bCs/>
            <w:i/>
            <w:color w:val="000000" w:themeColor="text1"/>
            <w:sz w:val="28"/>
            <w:szCs w:val="28"/>
            <w:u w:val="none"/>
            <w:lang w:val="en-US"/>
          </w:rPr>
          <w:t>tendin</w:t>
        </w:r>
        <w:r w:rsidRPr="00582009">
          <w:rPr>
            <w:rStyle w:val="a3"/>
            <w:rFonts w:ascii="Times New Roman" w:hAnsi="Times New Roman" w:cs="Times New Roman"/>
            <w:b/>
            <w:bCs/>
            <w:i/>
            <w:color w:val="000000" w:themeColor="text1"/>
            <w:sz w:val="28"/>
            <w:szCs w:val="28"/>
            <w:u w:val="none"/>
            <w:lang w:val="en-US"/>
          </w:rPr>
          <w:t>ț</w:t>
        </w:r>
        <w:r w:rsidRPr="00582009">
          <w:rPr>
            <w:rStyle w:val="a3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e</w:t>
        </w:r>
        <w:proofErr w:type="spellEnd"/>
        <w:r w:rsidRPr="00582009">
          <w:rPr>
            <w:rStyle w:val="a3"/>
            <w:rFonts w:ascii="Times New Roman" w:hAnsi="Times New Roman" w:cs="Times New Roman"/>
            <w:bCs/>
            <w:color w:val="000000" w:themeColor="text1"/>
            <w:sz w:val="28"/>
            <w:szCs w:val="28"/>
            <w:u w:val="none"/>
            <w:lang w:val="en-US"/>
          </w:rPr>
          <w:t>”</w:t>
        </w:r>
      </w:hyperlink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lansat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recent de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Centrul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pentru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Jurnalism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Independent.</w:t>
      </w:r>
    </w:p>
    <w:p w:rsidR="00200DD9" w:rsidRPr="00311A41" w:rsidRDefault="00200DD9" w:rsidP="00200DD9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   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Potrivit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cercetării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televiziunii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îi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revine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cea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mai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mare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cotă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de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piață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– 53%,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urmată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de online (28%),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publicitatea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stradală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(12%),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presa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scrisă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(4%)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și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radioul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(3%).</w:t>
      </w:r>
    </w:p>
    <w:p w:rsidR="00200DD9" w:rsidRPr="00311A41" w:rsidRDefault="00200DD9" w:rsidP="00200DD9">
      <w:pPr>
        <w:spacing w:after="0"/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ro-MO"/>
        </w:rPr>
        <w:t xml:space="preserve">    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Cercetarea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arată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că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în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2021,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pe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piața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de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publicitate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din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Republica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Moldova,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în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ansamblul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tuturor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tipurilor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de media, s-a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menținut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trendul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de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scădere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pentru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publicitatea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exterioară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stradală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)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și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de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creștere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pentru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online, radio </w:t>
      </w:r>
      <w:proofErr w:type="spellStart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>și</w:t>
      </w:r>
      <w:proofErr w:type="spellEnd"/>
      <w:r w:rsidRPr="00311A41">
        <w:rPr>
          <w:rFonts w:ascii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 TV.</w:t>
      </w:r>
    </w:p>
    <w:p w:rsidR="00200DD9" w:rsidRPr="00311A41" w:rsidRDefault="00200DD9" w:rsidP="00200DD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00DD9" w:rsidRDefault="00200DD9" w:rsidP="00200DD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11A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</w:t>
      </w:r>
    </w:p>
    <w:p w:rsidR="00200DD9" w:rsidRDefault="00200DD9" w:rsidP="00200DD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00DD9" w:rsidRDefault="00200DD9" w:rsidP="00200DD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00DD9" w:rsidRDefault="00200DD9" w:rsidP="00200DD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00DD9" w:rsidRDefault="00200DD9" w:rsidP="00200DD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00DD9" w:rsidRDefault="00200DD9" w:rsidP="00200DD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00DD9" w:rsidRDefault="00200DD9" w:rsidP="00200DD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00DD9" w:rsidRDefault="00200DD9" w:rsidP="00200DD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00DD9" w:rsidRDefault="00200DD9" w:rsidP="00200DD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00DD9" w:rsidRDefault="00200DD9" w:rsidP="00200DD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00DD9" w:rsidRPr="00311A41" w:rsidRDefault="00200DD9" w:rsidP="00200DD9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00DD9" w:rsidRDefault="00200DD9" w:rsidP="00200DD9">
      <w:pPr>
        <w:spacing w:after="0"/>
        <w:rPr>
          <w:rFonts w:ascii="Times New Roman" w:hAnsi="Times New Roman" w:cs="Times New Roman"/>
          <w:b/>
          <w:i/>
          <w:sz w:val="36"/>
          <w:szCs w:val="36"/>
          <w:lang w:val="en-US"/>
        </w:rPr>
      </w:pPr>
      <w:proofErr w:type="gramStart"/>
      <w:r>
        <w:rPr>
          <w:rFonts w:ascii="Times New Roman" w:hAnsi="Times New Roman" w:cs="Times New Roman"/>
          <w:b/>
          <w:i/>
          <w:sz w:val="36"/>
          <w:szCs w:val="36"/>
          <w:lang w:val="en-US"/>
        </w:rPr>
        <w:lastRenderedPageBreak/>
        <w:t>4)</w:t>
      </w:r>
      <w:proofErr w:type="spellStart"/>
      <w:r>
        <w:rPr>
          <w:rFonts w:ascii="Times New Roman" w:hAnsi="Times New Roman" w:cs="Times New Roman"/>
          <w:b/>
          <w:i/>
          <w:sz w:val="36"/>
          <w:szCs w:val="36"/>
          <w:lang w:val="en-US"/>
        </w:rPr>
        <w:t>Instrumente</w:t>
      </w:r>
      <w:proofErr w:type="spellEnd"/>
      <w:proofErr w:type="gramEnd"/>
      <w:r>
        <w:rPr>
          <w:rFonts w:ascii="Times New Roman" w:hAnsi="Times New Roman" w:cs="Times New Roman"/>
          <w:b/>
          <w:i/>
          <w:sz w:val="36"/>
          <w:szCs w:val="36"/>
          <w:lang w:val="en-US"/>
        </w:rPr>
        <w:t xml:space="preserve"> ale </w:t>
      </w:r>
      <w:proofErr w:type="spellStart"/>
      <w:r>
        <w:rPr>
          <w:rFonts w:ascii="Times New Roman" w:hAnsi="Times New Roman" w:cs="Times New Roman"/>
          <w:b/>
          <w:i/>
          <w:sz w:val="36"/>
          <w:szCs w:val="36"/>
          <w:lang w:val="en-US"/>
        </w:rPr>
        <w:t>publicității</w:t>
      </w:r>
      <w:proofErr w:type="spellEnd"/>
      <w:r>
        <w:rPr>
          <w:rFonts w:ascii="Times New Roman" w:hAnsi="Times New Roman" w:cs="Times New Roman"/>
          <w:b/>
          <w:i/>
          <w:sz w:val="36"/>
          <w:szCs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36"/>
          <w:szCs w:val="36"/>
          <w:lang w:val="en-US"/>
        </w:rPr>
        <w:t>exterioare</w:t>
      </w:r>
      <w:proofErr w:type="spellEnd"/>
    </w:p>
    <w:p w:rsidR="00200DD9" w:rsidRPr="00953232" w:rsidRDefault="00200DD9" w:rsidP="00200DD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     </w:t>
      </w:r>
      <w:proofErr w:type="spellStart"/>
      <w:r w:rsidRPr="0095323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Publicitatea</w:t>
      </w:r>
      <w:proofErr w:type="spellEnd"/>
      <w:r w:rsidRPr="0095323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5323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stradală</w:t>
      </w:r>
      <w:proofErr w:type="spellEnd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frecvent</w:t>
      </w:r>
      <w:proofErr w:type="spellEnd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denumită</w:t>
      </w:r>
      <w:proofErr w:type="spellEnd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și</w:t>
      </w:r>
      <w:proofErr w:type="spellEnd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95323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outdoor</w:t>
      </w:r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proofErr w:type="spell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sau</w:t>
      </w:r>
      <w:proofErr w:type="spellEnd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proofErr w:type="spellStart"/>
      <w:r w:rsidRPr="0095323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publicitate</w:t>
      </w:r>
      <w:proofErr w:type="spellEnd"/>
      <w:r w:rsidRPr="0095323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53232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:lang w:val="en-US"/>
        </w:rPr>
        <w:t>exterioară</w:t>
      </w:r>
      <w:proofErr w:type="spellEnd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proofErr w:type="spellStart"/>
      <w:proofErr w:type="gram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este</w:t>
      </w:r>
      <w:proofErr w:type="spellEnd"/>
      <w:proofErr w:type="gramEnd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cel</w:t>
      </w:r>
      <w:proofErr w:type="spellEnd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mai</w:t>
      </w:r>
      <w:proofErr w:type="spellEnd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vechi</w:t>
      </w:r>
      <w:proofErr w:type="spellEnd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mediu</w:t>
      </w:r>
      <w:proofErr w:type="spellEnd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de </w:t>
      </w:r>
      <w:proofErr w:type="spell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532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 xml:space="preserve"> HYPERLINK "https://ro.wikipedia.org/wiki/Reclam%C4%83" \o "Reclamă" </w:instrText>
      </w:r>
      <w:r w:rsidRPr="0095323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953232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  <w:lang w:val="en-US"/>
        </w:rPr>
        <w:t>reclamă</w:t>
      </w:r>
      <w:proofErr w:type="spellEnd"/>
      <w:r w:rsidRPr="0095323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 din </w:t>
      </w:r>
      <w:proofErr w:type="spell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lume</w:t>
      </w:r>
      <w:proofErr w:type="spellEnd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prin</w:t>
      </w:r>
      <w:proofErr w:type="spellEnd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intermediul</w:t>
      </w:r>
      <w:proofErr w:type="spellEnd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căruia</w:t>
      </w:r>
      <w:proofErr w:type="spellEnd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se </w:t>
      </w:r>
      <w:proofErr w:type="spell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transmite</w:t>
      </w:r>
      <w:proofErr w:type="spellEnd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mesajul</w:t>
      </w:r>
      <w:proofErr w:type="spellEnd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publicitar</w:t>
      </w:r>
      <w:proofErr w:type="spellEnd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către</w:t>
      </w:r>
      <w:proofErr w:type="spellEnd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consumatori</w:t>
      </w:r>
      <w:proofErr w:type="spellEnd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Rolul</w:t>
      </w:r>
      <w:proofErr w:type="spellEnd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outdoor-</w:t>
      </w:r>
      <w:proofErr w:type="spell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ului</w:t>
      </w:r>
      <w:proofErr w:type="spellEnd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este</w:t>
      </w:r>
      <w:proofErr w:type="spellEnd"/>
      <w:proofErr w:type="gramEnd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prezentarea</w:t>
      </w:r>
      <w:proofErr w:type="spellEnd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convingătoate</w:t>
      </w:r>
      <w:proofErr w:type="spellEnd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a </w:t>
      </w:r>
      <w:proofErr w:type="spell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produselor</w:t>
      </w:r>
      <w:proofErr w:type="spellEnd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către</w:t>
      </w:r>
      <w:proofErr w:type="spellEnd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cumpărător</w:t>
      </w:r>
      <w:proofErr w:type="spellEnd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sau</w:t>
      </w:r>
      <w:proofErr w:type="spellEnd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proofErr w:type="spell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532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 xml:space="preserve"> HYPERLINK "https://ro.wikipedia.org/wiki/Utilizator" \o "Utilizator" </w:instrText>
      </w:r>
      <w:r w:rsidRPr="0095323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953232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  <w:lang w:val="en-US"/>
        </w:rPr>
        <w:t>utilizator</w:t>
      </w:r>
      <w:proofErr w:type="spellEnd"/>
      <w:r w:rsidRPr="0095323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Acest</w:t>
      </w:r>
      <w:proofErr w:type="spellEnd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tip de </w:t>
      </w:r>
      <w:proofErr w:type="spell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95323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instrText xml:space="preserve"> HYPERLINK "https://ro.wikipedia.org/wiki/Publicitate" \o "Publicitate" </w:instrText>
      </w:r>
      <w:r w:rsidRPr="0095323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953232">
        <w:rPr>
          <w:rStyle w:val="a3"/>
          <w:rFonts w:ascii="Times New Roman" w:hAnsi="Times New Roman" w:cs="Times New Roman"/>
          <w:color w:val="000000" w:themeColor="text1"/>
          <w:sz w:val="28"/>
          <w:szCs w:val="28"/>
          <w:u w:val="none"/>
          <w:shd w:val="clear" w:color="auto" w:fill="FFFFFF"/>
          <w:lang w:val="en-US"/>
        </w:rPr>
        <w:t>publicitate</w:t>
      </w:r>
      <w:proofErr w:type="spellEnd"/>
      <w:r w:rsidRPr="00953232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proofErr w:type="spellStart"/>
      <w:proofErr w:type="gram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este</w:t>
      </w:r>
      <w:proofErr w:type="spellEnd"/>
      <w:proofErr w:type="gramEnd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prezentat</w:t>
      </w:r>
      <w:proofErr w:type="spellEnd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sub </w:t>
      </w:r>
      <w:proofErr w:type="spell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formă</w:t>
      </w:r>
      <w:proofErr w:type="spellEnd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de </w:t>
      </w:r>
      <w:proofErr w:type="spell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afiș</w:t>
      </w:r>
      <w:proofErr w:type="spellEnd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sau</w:t>
      </w:r>
      <w:proofErr w:type="spellEnd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panou</w:t>
      </w:r>
      <w:proofErr w:type="spellEnd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publicitar</w:t>
      </w:r>
      <w:proofErr w:type="spellEnd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și</w:t>
      </w:r>
      <w:proofErr w:type="spellEnd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include </w:t>
      </w:r>
      <w:proofErr w:type="spell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reclame</w:t>
      </w:r>
      <w:proofErr w:type="spellEnd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pe</w:t>
      </w:r>
      <w:proofErr w:type="spellEnd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clădiri</w:t>
      </w:r>
      <w:proofErr w:type="spellEnd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în</w:t>
      </w:r>
      <w:proofErr w:type="spellEnd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pietre</w:t>
      </w:r>
      <w:proofErr w:type="spellEnd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străzi</w:t>
      </w:r>
      <w:proofErr w:type="spellEnd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vehicule</w:t>
      </w:r>
      <w:proofErr w:type="spellEnd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oriunde</w:t>
      </w:r>
      <w:proofErr w:type="spellEnd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călătorește</w:t>
      </w:r>
      <w:proofErr w:type="spellEnd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5323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consumatorul</w:t>
      </w:r>
      <w:proofErr w:type="spellEnd"/>
      <w:r w:rsidRPr="00953232">
        <w:rPr>
          <w:rFonts w:ascii="Arial" w:hAnsi="Arial" w:cs="Arial"/>
          <w:color w:val="202122"/>
          <w:sz w:val="25"/>
          <w:szCs w:val="25"/>
          <w:shd w:val="clear" w:color="auto" w:fill="FFFFFF"/>
          <w:lang w:val="en-US"/>
        </w:rPr>
        <w:t>.</w:t>
      </w:r>
    </w:p>
    <w:p w:rsidR="00200DD9" w:rsidRPr="00215E36" w:rsidRDefault="00200DD9" w:rsidP="00200DD9">
      <w:pPr>
        <w:spacing w:after="0"/>
        <w:rPr>
          <w:rFonts w:ascii="Times New Roman" w:hAnsi="Times New Roman" w:cs="Times New Roman"/>
          <w:sz w:val="28"/>
          <w:szCs w:val="28"/>
          <w:lang w:val="ro-MO"/>
        </w:rPr>
      </w:pPr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    Considerate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metode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clasice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publicitate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serviciile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proiectare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outdoor </w:t>
      </w:r>
      <w:proofErr w:type="spellStart"/>
      <w:proofErr w:type="gramStart"/>
      <w:r w:rsidRPr="00215E36">
        <w:rPr>
          <w:rFonts w:ascii="Times New Roman" w:hAnsi="Times New Roman" w:cs="Times New Roman"/>
          <w:sz w:val="28"/>
          <w:szCs w:val="28"/>
          <w:lang w:val="en-US"/>
        </w:rPr>
        <w:t>vin</w:t>
      </w:r>
      <w:proofErr w:type="spellEnd"/>
      <w:proofErr w:type="gram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numeroase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avantaje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pot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fi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integrate cu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succes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strategia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promovare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unui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produs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sau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serviciu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o-MO"/>
        </w:rPr>
        <w:t xml:space="preserve"> </w:t>
      </w:r>
    </w:p>
    <w:p w:rsidR="00200DD9" w:rsidRPr="00215E36" w:rsidRDefault="00200DD9" w:rsidP="00200DD9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Publicitatea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outdoor are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timp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expunere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24h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pe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zi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, 7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zile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din 7,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iar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asta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aduce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notorietate</w:t>
      </w:r>
      <w:proofErr w:type="spellEnd"/>
    </w:p>
    <w:p w:rsidR="00200DD9" w:rsidRPr="00215E36" w:rsidRDefault="00200DD9" w:rsidP="00200DD9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Mesajul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este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expus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scară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mare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ajunge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la un public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larg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mod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repetat</w:t>
      </w:r>
      <w:proofErr w:type="spellEnd"/>
    </w:p>
    <w:p w:rsidR="00200DD9" w:rsidRPr="00215E36" w:rsidRDefault="00200DD9" w:rsidP="00200DD9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Panourile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publicitare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bine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amplasate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nu pot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fi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evitate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din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punct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vedere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vizual</w:t>
      </w:r>
      <w:proofErr w:type="spellEnd"/>
    </w:p>
    <w:p w:rsidR="00200DD9" w:rsidRPr="00215E36" w:rsidRDefault="00200DD9" w:rsidP="00200DD9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Consumatorii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sunt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atrași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dimensiuni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, de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culori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de elemente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grafice</w:t>
      </w:r>
      <w:proofErr w:type="spellEnd"/>
    </w:p>
    <w:p w:rsidR="00200DD9" w:rsidRPr="00215E36" w:rsidRDefault="00200DD9" w:rsidP="00200DD9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Costurile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pentru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publicitatea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outdoor pot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fi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mici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comparativ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alte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metode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215E36">
        <w:rPr>
          <w:rFonts w:ascii="Times New Roman" w:hAnsi="Times New Roman" w:cs="Times New Roman"/>
          <w:sz w:val="28"/>
          <w:szCs w:val="28"/>
          <w:lang w:val="en-US"/>
        </w:rPr>
        <w:t>promovare</w:t>
      </w:r>
      <w:proofErr w:type="spellEnd"/>
      <w:r w:rsidRPr="00215E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00DD9" w:rsidRDefault="00200DD9" w:rsidP="00200DD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15E36">
        <w:rPr>
          <w:rFonts w:ascii="Times New Roman" w:hAnsi="Times New Roman" w:cs="Times New Roman"/>
          <w:b/>
          <w:sz w:val="28"/>
          <w:szCs w:val="28"/>
          <w:lang w:val="en-US"/>
        </w:rPr>
        <w:t>Instrumente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00DD9" w:rsidRDefault="00200DD9" w:rsidP="00200DD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Banere</w:t>
      </w:r>
      <w:proofErr w:type="spellEnd"/>
    </w:p>
    <w:p w:rsidR="00200DD9" w:rsidRDefault="00200DD9" w:rsidP="00200DD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Postere</w:t>
      </w:r>
      <w:proofErr w:type="spellEnd"/>
    </w:p>
    <w:p w:rsidR="00200DD9" w:rsidRDefault="00200DD9" w:rsidP="00200DD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Autocolante</w:t>
      </w:r>
      <w:proofErr w:type="spellEnd"/>
    </w:p>
    <w:p w:rsidR="00200DD9" w:rsidRDefault="00200DD9" w:rsidP="00200DD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Afișe</w:t>
      </w:r>
      <w:proofErr w:type="spellEnd"/>
    </w:p>
    <w:p w:rsidR="00200DD9" w:rsidRDefault="00200DD9" w:rsidP="00200DD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Turnuri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publicitare</w:t>
      </w:r>
      <w:proofErr w:type="spellEnd"/>
    </w:p>
    <w:p w:rsidR="00200DD9" w:rsidRPr="00961344" w:rsidRDefault="00200DD9" w:rsidP="00200DD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961344">
        <w:rPr>
          <w:rFonts w:ascii="Times New Roman" w:hAnsi="Times New Roman" w:cs="Times New Roman"/>
          <w:b/>
          <w:sz w:val="28"/>
          <w:szCs w:val="28"/>
          <w:lang w:val="en-US"/>
        </w:rPr>
        <w:t>Analiza</w:t>
      </w:r>
      <w:proofErr w:type="spellEnd"/>
      <w:r w:rsidRPr="0096134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SWOT</w:t>
      </w:r>
    </w:p>
    <w:tbl>
      <w:tblPr>
        <w:tblStyle w:val="a4"/>
        <w:tblW w:w="0" w:type="auto"/>
        <w:tblLook w:val="04A0"/>
      </w:tblPr>
      <w:tblGrid>
        <w:gridCol w:w="4785"/>
        <w:gridCol w:w="4786"/>
      </w:tblGrid>
      <w:tr w:rsidR="00200DD9" w:rsidTr="00ED32E8">
        <w:tc>
          <w:tcPr>
            <w:tcW w:w="4785" w:type="dxa"/>
          </w:tcPr>
          <w:p w:rsidR="00200DD9" w:rsidRPr="00961344" w:rsidRDefault="00200DD9" w:rsidP="00ED32E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96134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Puncte</w:t>
            </w:r>
            <w:proofErr w:type="spellEnd"/>
            <w:r w:rsidRPr="0096134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forte</w:t>
            </w:r>
          </w:p>
        </w:tc>
        <w:tc>
          <w:tcPr>
            <w:tcW w:w="4786" w:type="dxa"/>
          </w:tcPr>
          <w:p w:rsidR="00200DD9" w:rsidRPr="00961344" w:rsidRDefault="00200DD9" w:rsidP="00ED32E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96134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Puncte</w:t>
            </w:r>
            <w:proofErr w:type="spellEnd"/>
            <w:r w:rsidRPr="0096134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6134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vulnerabile</w:t>
            </w:r>
            <w:proofErr w:type="spellEnd"/>
          </w:p>
        </w:tc>
      </w:tr>
      <w:tr w:rsidR="00200DD9" w:rsidRPr="00311A41" w:rsidTr="00ED32E8">
        <w:tc>
          <w:tcPr>
            <w:tcW w:w="4785" w:type="dxa"/>
          </w:tcPr>
          <w:p w:rsidR="00200DD9" w:rsidRDefault="00200DD9" w:rsidP="00200DD9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Vizualizarea</w:t>
            </w:r>
            <w:proofErr w:type="spellEnd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permanentă</w:t>
            </w:r>
            <w:proofErr w:type="spellEnd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 </w:t>
            </w:r>
            <w:proofErr w:type="spellStart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spotului</w:t>
            </w:r>
            <w:proofErr w:type="spellEnd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publicitar</w:t>
            </w:r>
            <w:proofErr w:type="spellEnd"/>
          </w:p>
          <w:p w:rsidR="00200DD9" w:rsidRPr="00961344" w:rsidRDefault="00200DD9" w:rsidP="00200DD9">
            <w:pPr>
              <w:pStyle w:val="a5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Adresarea</w:t>
            </w:r>
            <w:proofErr w:type="spellEnd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către</w:t>
            </w:r>
            <w:proofErr w:type="spellEnd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publicul</w:t>
            </w:r>
            <w:proofErr w:type="spellEnd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larg</w:t>
            </w:r>
            <w:proofErr w:type="spellEnd"/>
          </w:p>
        </w:tc>
        <w:tc>
          <w:tcPr>
            <w:tcW w:w="4786" w:type="dxa"/>
          </w:tcPr>
          <w:p w:rsidR="00200DD9" w:rsidRPr="00961344" w:rsidRDefault="00200DD9" w:rsidP="00200DD9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Costuri</w:t>
            </w:r>
            <w:proofErr w:type="spellEnd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moderate</w:t>
            </w:r>
          </w:p>
          <w:p w:rsidR="00200DD9" w:rsidRPr="00961344" w:rsidRDefault="00200DD9" w:rsidP="00200DD9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Concentrarea</w:t>
            </w:r>
            <w:proofErr w:type="spellEnd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de </w:t>
            </w:r>
            <w:proofErr w:type="spellStart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obicei</w:t>
            </w:r>
            <w:proofErr w:type="spellEnd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în</w:t>
            </w:r>
            <w:proofErr w:type="spellEnd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spaţiile</w:t>
            </w:r>
            <w:proofErr w:type="spellEnd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urbane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glomerate</w:t>
            </w:r>
            <w:proofErr w:type="spellEnd"/>
          </w:p>
          <w:p w:rsidR="00200DD9" w:rsidRPr="00961344" w:rsidRDefault="00200DD9" w:rsidP="00200DD9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Reglementarea</w:t>
            </w:r>
            <w:proofErr w:type="spellEnd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numărului</w:t>
            </w:r>
            <w:proofErr w:type="spellEnd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 </w:t>
            </w:r>
            <w:proofErr w:type="spellStart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panouri</w:t>
            </w:r>
            <w:proofErr w:type="spellEnd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şi</w:t>
            </w:r>
            <w:proofErr w:type="spellEnd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billboard-</w:t>
            </w:r>
            <w:proofErr w:type="spellStart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uri</w:t>
            </w:r>
            <w:proofErr w:type="spellEnd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în</w:t>
            </w:r>
            <w:proofErr w:type="spellEnd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anumite</w:t>
            </w:r>
            <w:proofErr w:type="spellEnd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sectoare</w:t>
            </w:r>
            <w:proofErr w:type="spellEnd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ale </w:t>
            </w:r>
            <w:proofErr w:type="spellStart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oraşelor</w:t>
            </w:r>
            <w:proofErr w:type="spellEnd"/>
          </w:p>
        </w:tc>
      </w:tr>
      <w:tr w:rsidR="00200DD9" w:rsidTr="00ED32E8">
        <w:tc>
          <w:tcPr>
            <w:tcW w:w="4785" w:type="dxa"/>
          </w:tcPr>
          <w:p w:rsidR="00200DD9" w:rsidRPr="00961344" w:rsidRDefault="00200DD9" w:rsidP="00ED32E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96134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Oportunități</w:t>
            </w:r>
            <w:proofErr w:type="spellEnd"/>
          </w:p>
        </w:tc>
        <w:tc>
          <w:tcPr>
            <w:tcW w:w="4786" w:type="dxa"/>
          </w:tcPr>
          <w:p w:rsidR="00200DD9" w:rsidRPr="00961344" w:rsidRDefault="00200DD9" w:rsidP="00ED32E8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96134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Riscuri</w:t>
            </w:r>
            <w:proofErr w:type="spellEnd"/>
          </w:p>
        </w:tc>
      </w:tr>
      <w:tr w:rsidR="00200DD9" w:rsidRPr="00311A41" w:rsidTr="00ED32E8">
        <w:tc>
          <w:tcPr>
            <w:tcW w:w="4785" w:type="dxa"/>
          </w:tcPr>
          <w:p w:rsidR="00200DD9" w:rsidRPr="00961344" w:rsidRDefault="00200DD9" w:rsidP="00200DD9">
            <w:pPr>
              <w:pStyle w:val="a5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Mobilitate</w:t>
            </w:r>
            <w:proofErr w:type="spellEnd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excesivă</w:t>
            </w:r>
            <w:proofErr w:type="spellEnd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 </w:t>
            </w:r>
            <w:proofErr w:type="spellStart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expunere</w:t>
            </w:r>
            <w:proofErr w:type="spellEnd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 </w:t>
            </w:r>
            <w:proofErr w:type="spellStart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spotului</w:t>
            </w:r>
            <w:proofErr w:type="spellEnd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publicitar</w:t>
            </w:r>
            <w:proofErr w:type="spellEnd"/>
          </w:p>
        </w:tc>
        <w:tc>
          <w:tcPr>
            <w:tcW w:w="4786" w:type="dxa"/>
          </w:tcPr>
          <w:p w:rsidR="00200DD9" w:rsidRPr="00961344" w:rsidRDefault="00200DD9" w:rsidP="00200DD9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Critici</w:t>
            </w:r>
            <w:proofErr w:type="spellEnd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din </w:t>
            </w:r>
            <w:proofErr w:type="spellStart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partea</w:t>
            </w:r>
            <w:proofErr w:type="spellEnd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societăţii</w:t>
            </w:r>
            <w:proofErr w:type="spellEnd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civile</w:t>
            </w:r>
            <w:proofErr w:type="spellEnd"/>
          </w:p>
          <w:p w:rsidR="00200DD9" w:rsidRPr="00961344" w:rsidRDefault="00200DD9" w:rsidP="00200DD9">
            <w:pPr>
              <w:pStyle w:val="a5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Instabilitatea</w:t>
            </w:r>
            <w:proofErr w:type="spellEnd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pieţei</w:t>
            </w:r>
            <w:proofErr w:type="spellEnd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OOH, </w:t>
            </w:r>
            <w:proofErr w:type="spellStart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datorită</w:t>
            </w:r>
            <w:proofErr w:type="spellEnd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cadrului</w:t>
            </w:r>
            <w:proofErr w:type="spellEnd"/>
            <w:r w:rsidRPr="00961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legal existent</w:t>
            </w:r>
          </w:p>
        </w:tc>
      </w:tr>
    </w:tbl>
    <w:p w:rsidR="00200DD9" w:rsidRDefault="00200DD9" w:rsidP="00200DD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200DD9" w:rsidRPr="00953232" w:rsidRDefault="00200DD9" w:rsidP="00200DD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9368CB" w:rsidRPr="00200DD9" w:rsidRDefault="009368CB">
      <w:pPr>
        <w:rPr>
          <w:lang w:val="en-US"/>
        </w:rPr>
      </w:pPr>
    </w:p>
    <w:sectPr w:rsidR="009368CB" w:rsidRPr="00200DD9" w:rsidSect="00473E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02ABD"/>
    <w:multiLevelType w:val="hybridMultilevel"/>
    <w:tmpl w:val="AC689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C4829"/>
    <w:multiLevelType w:val="hybridMultilevel"/>
    <w:tmpl w:val="08F87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67652E"/>
    <w:multiLevelType w:val="hybridMultilevel"/>
    <w:tmpl w:val="D3E0B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D23CA2"/>
    <w:multiLevelType w:val="multilevel"/>
    <w:tmpl w:val="9508C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A4302F"/>
    <w:multiLevelType w:val="hybridMultilevel"/>
    <w:tmpl w:val="7AF81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/>
  <w:rsids>
    <w:rsidRoot w:val="00200DD9"/>
    <w:rsid w:val="00200DD9"/>
    <w:rsid w:val="00936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0DD9"/>
    <w:rPr>
      <w:color w:val="0000FF"/>
      <w:u w:val="single"/>
    </w:rPr>
  </w:style>
  <w:style w:type="table" w:styleId="a4">
    <w:name w:val="Table Grid"/>
    <w:basedOn w:val="a1"/>
    <w:uiPriority w:val="59"/>
    <w:rsid w:val="00200D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200D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ji.md/piata-mass-media-din-republica-moldova-realitati-si-tendinte-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933</Words>
  <Characters>5323</Characters>
  <Application>Microsoft Office Word</Application>
  <DocSecurity>0</DocSecurity>
  <Lines>44</Lines>
  <Paragraphs>12</Paragraphs>
  <ScaleCrop>false</ScaleCrop>
  <Company>Reanimator Extreme Edition</Company>
  <LinksUpToDate>false</LinksUpToDate>
  <CharactersWithSpaces>6244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2023-03-16T17:56:00Z</dcterms:created>
  <dcterms:modified xsi:type="dcterms:W3CDTF">2023-03-16T17:56:00Z</dcterms:modified>
</cp:coreProperties>
</file>