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vertAlign w:val="baseline"/>
          <w:rtl w:val="0"/>
        </w:rPr>
        <w:t xml:space="preserve">MODELO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18.0" w:type="dxa"/>
        <w:jc w:val="left"/>
        <w:tblInd w:w="0.0" w:type="dxa"/>
        <w:tblLayout w:type="fixed"/>
        <w:tblLook w:val="0000"/>
      </w:tblPr>
      <w:tblGrid>
        <w:gridCol w:w="3029"/>
        <w:gridCol w:w="2843"/>
        <w:gridCol w:w="1256"/>
        <w:gridCol w:w="1423"/>
        <w:gridCol w:w="2844"/>
        <w:gridCol w:w="3123"/>
        <w:tblGridChange w:id="0">
          <w:tblGrid>
            <w:gridCol w:w="3029"/>
            <w:gridCol w:w="2843"/>
            <w:gridCol w:w="1256"/>
            <w:gridCol w:w="1423"/>
            <w:gridCol w:w="2844"/>
            <w:gridCol w:w="3123"/>
          </w:tblGrid>
        </w:tblGridChange>
      </w:tblGrid>
      <w:tr>
        <w:trPr>
          <w:cantSplit w:val="0"/>
          <w:trHeight w:val="185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tabs>
                <w:tab w:val="left" w:pos="2952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vertAlign w:val="baseline"/>
                <w:rtl w:val="0"/>
              </w:rPr>
              <w:t xml:space="preserve">Aliados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vertAlign w:val="baseline"/>
                <w:rtl w:val="0"/>
              </w:rPr>
              <w:t xml:space="preserve">Actividades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vertAlign w:val="baseline"/>
                <w:rtl w:val="0"/>
              </w:rPr>
              <w:t xml:space="preserve">Propuesta de Valor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vertAlign w:val="baseline"/>
                <w:rtl w:val="0"/>
              </w:rPr>
              <w:t xml:space="preserve">Relación con el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vertAlign w:val="baseline"/>
                <w:rtl w:val="0"/>
              </w:rPr>
              <w:t xml:space="preserve">Segmentos de 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vertAlign w:val="baseline"/>
                <w:rtl w:val="0"/>
              </w:rPr>
              <w:t xml:space="preserve">Recursos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vertAlign w:val="baseline"/>
                <w:rtl w:val="0"/>
              </w:rPr>
              <w:t xml:space="preserve">Canales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4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tabs>
                <w:tab w:val="left" w:pos="740"/>
                <w:tab w:val="center" w:pos="6800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vertAlign w:val="baseline"/>
                <w:rtl w:val="0"/>
              </w:rPr>
              <w:t xml:space="preserve">Estructura de Costes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3">
            <w:pPr>
              <w:tabs>
                <w:tab w:val="left" w:pos="740"/>
                <w:tab w:val="center" w:pos="6800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vertAlign w:val="baseline"/>
                <w:rtl w:val="0"/>
              </w:rPr>
              <w:t xml:space="preserve">Estructura de Ingresos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551180</wp:posOffset>
            </wp:positionH>
            <wp:positionV relativeFrom="paragraph">
              <wp:posOffset>5080</wp:posOffset>
            </wp:positionV>
            <wp:extent cx="8129270" cy="582485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29270" cy="58248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1906" w:w="16838" w:orient="landscape"/>
      <w:pgMar w:bottom="1134" w:top="1418" w:left="1247" w:right="2552" w:header="709" w:footer="55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Times New Roman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>
        <w:rFonts w:ascii="Arial" w:cs="Arial" w:eastAsia="Arial" w:hAnsi="Arial"/>
        <w:color w:val="999999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rPr>
        <w:rFonts w:ascii="Arial" w:cs="Arial" w:eastAsia="Arial" w:hAnsi="Arial"/>
        <w:color w:val="999999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rPr>
        <w:rFonts w:ascii="Arial" w:cs="Arial" w:eastAsia="Arial" w:hAnsi="Arial"/>
        <w:color w:val="999999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99999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815.0" w:type="dxa"/>
      <w:jc w:val="left"/>
      <w:tblInd w:w="0.0" w:type="dxa"/>
      <w:tblLayout w:type="fixed"/>
      <w:tblLook w:val="0000"/>
    </w:tblPr>
    <w:tblGrid>
      <w:gridCol w:w="3525"/>
      <w:gridCol w:w="2925"/>
      <w:gridCol w:w="2205"/>
      <w:gridCol w:w="2160"/>
      <w:tblGridChange w:id="0">
        <w:tblGrid>
          <w:gridCol w:w="3525"/>
          <w:gridCol w:w="2925"/>
          <w:gridCol w:w="2205"/>
          <w:gridCol w:w="2160"/>
        </w:tblGrid>
      </w:tblGridChange>
    </w:tblGrid>
    <w:tr>
      <w:trPr>
        <w:cantSplit w:val="0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88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&lt;Logo de la Empresa&gt;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space="0" w:sz="0" w:val="nil"/>
            </w:pBdr>
            <w:shd w:fill="auto" w:val="clear"/>
            <w:spacing w:after="0" w:before="0" w:line="288" w:lineRule="auto"/>
            <w:ind w:left="0" w:right="0" w:hanging="71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Ficha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space="0" w:sz="0" w:val="nil"/>
            </w:pBdr>
            <w:shd w:fill="auto" w:val="clear"/>
            <w:spacing w:after="0" w:before="0" w:line="288" w:lineRule="auto"/>
            <w:ind w:left="0" w:right="0" w:hanging="71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Proyecto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space="0" w:sz="0" w:val="nil"/>
            </w:pBdr>
            <w:shd w:fill="auto" w:val="clear"/>
            <w:spacing w:after="0" w:before="0" w:line="288" w:lineRule="auto"/>
            <w:ind w:left="0" w:right="0" w:hanging="71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space="0" w:sz="0" w:val="nil"/>
            </w:pBdr>
            <w:shd w:fill="auto" w:val="clear"/>
            <w:spacing w:after="0" w:before="0" w:line="288" w:lineRule="auto"/>
            <w:ind w:left="0" w:right="0" w:hanging="71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space="0" w:sz="0" w:val="nil"/>
            </w:pBdr>
            <w:shd w:fill="auto" w:val="clear"/>
            <w:spacing w:after="0" w:before="0" w:line="288" w:lineRule="auto"/>
            <w:ind w:left="0" w:right="0" w:hanging="71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space="0" w:sz="0" w:val="nil"/>
            </w:pBdr>
            <w:shd w:fill="auto" w:val="clear"/>
            <w:spacing w:after="0" w:before="0" w:line="288" w:lineRule="auto"/>
            <w:ind w:left="0" w:right="0" w:hanging="71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aa/mm/dd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space="0" w:sz="0" w:val="nil"/>
            </w:pBdr>
            <w:shd w:fill="auto" w:val="clear"/>
            <w:spacing w:after="0" w:before="0" w:line="288" w:lineRule="auto"/>
            <w:ind w:left="0" w:right="0" w:hanging="71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88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PT-MC-01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center" w:pos="463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15.0" w:type="dxa"/>
        <w:bottom w:w="28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15.0" w:type="dxa"/>
        <w:bottom w:w="28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