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4A1A3A"/>
          <w:sz w:val="26"/>
        </w:rPr>
        <w:t>VELI TOPLANTISI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Toplantı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Ekim 2026 — Veli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01.10.2026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Öğretmenler Odası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14:00</w:t>
            </w:r>
          </w:p>
        </w:tc>
      </w:tr>
      <w:tr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Tür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Veli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4A1A3A"/>
          <w:sz w:val="22"/>
        </w:rPr>
        <w:t>■  GÜNDEM MADDELERİ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3230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Gündem Maddesi</w:t>
            </w:r>
          </w:p>
        </w:tc>
        <w:tc>
          <w:tcPr>
            <w:tcW w:type="dxa" w:w="3230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/ Açıklama</w:t>
            </w:r>
          </w:p>
        </w:tc>
      </w:tr>
      <w:tr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Dönem akademik başarı durumunun aktarılması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Devam-devamsızlık bilgilendirmesi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Ödev ve ders çalışma alışkanlıkları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Okul-aile iş birliğinin güçlendirilmesi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Veli görüş ve önerileri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4A1A3A"/>
          <w:sz w:val="22"/>
        </w:rPr>
        <w:t>■  ALINAN KARARLAR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No</w:t>
            </w:r>
          </w:p>
        </w:tc>
        <w:tc>
          <w:tcPr>
            <w:tcW w:type="dxa" w:w="3230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İçeriği</w:t>
            </w:r>
          </w:p>
        </w:tc>
        <w:tc>
          <w:tcPr>
            <w:tcW w:type="dxa" w:w="3230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Sorumlu / Süre</w:t>
            </w:r>
          </w:p>
        </w:tc>
      </w:tr>
      <w:tr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4A1A3A"/>
          <w:sz w:val="22"/>
        </w:rPr>
        <w:t>■  KATILIMCI VE İMZA LİSTESİ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Adı Soyadı</w:t>
            </w:r>
          </w:p>
        </w:tc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Branş / Görev</w:t>
            </w:r>
          </w:p>
        </w:tc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</w:t>
            </w:r>
          </w:p>
        </w:tc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İmza</w:t>
            </w:r>
          </w:p>
        </w:tc>
      </w:tr>
      <w:tr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4A1A3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Tutanağı Yazan</w:t>
            </w:r>
          </w:p>
        </w:tc>
        <w:tc>
          <w:tcPr>
            <w:tcW w:type="dxa" w:w="3230"/>
            <w:shd w:val="clear" w:color="auto" w:fill="4A1A3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Toplantı Başkanı</w:t>
            </w:r>
          </w:p>
        </w:tc>
        <w:tc>
          <w:tcPr>
            <w:tcW w:type="dxa" w:w="3230"/>
            <w:shd w:val="clear" w:color="auto" w:fill="4A1A3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