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01.07.2026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soruşturma formu, test kağıtları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F.X.X.X.X kazanımlarını içeren bir soruşturma formu dağıtılması ve doldurulması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F.X.1.1.1: Canlıların yapı ve işlevleri, F.X.1.1.2: Canlıların çevreleriyle olan ilişkileri, F.X.1.1.3: Canlıların çeşitliliği ve sınıflandırılması konularının sunumu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canlıların yapı ve işlevleri, çevreleriyle olan ilişkileri ve çeşitliliği konularında tartışma ve örnekler vermesi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Sınıfça canlıların sınıflandırılması ve bu sınıflandırmanın nedenleri üzerine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F.X.1.1.1, F.X.1.1.2, F.X.1.1.3 kazanımlarını içeren kısa bir test uygulaması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özeti, ev ödevinin açıklanması ve sonraki derse hazırlık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nelerdir? / Canlıların çevreleriyle olan ilişkileri nasıl oluşur? / Canlıların çeşitliliği ve sınıflandırılması neden önemlidir?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F.X.1.1.1, F.X.1.1.2, F.X.1.1.3 kazanımlarını içeren çalışma kağıdı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