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11.08.2026 Salı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6-C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13:35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https://phet.colorado.edu/tr/simulations/circuit-construction-kit-dc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deney malzemeleri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önceki bilgilerini hatırlatma ve günün konusunu tanıtmaya yönelik sınıf tartışması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kitabındaki genel tekrar konusuna ilişkin etkinlik ve soruların çözümü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 alanındaki temel kavramlar ve ilkelerin sınıf tartışması ile açıklanması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küçük gruplar halinde fen bilimleri konularını uygulamaya yönelik etkinliklerin yapılması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günün konusuna ilişkin olarak yaptıkları etkinliklerin değerlendirilmesi ve yansıtma faaliyeti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FB.6.1.1 — Canlıların yapı ve fonksiyonlarını açıklar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a) Gözlem ve ölçme b) Deney tasarlama c) Veri analiz ve yorumlama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Meraklı, Araştırmacı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Sınıflama, Karşılaştırma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SDB1.2 — Kendini Düzenleme: Öğrenci kendi öğrenme sürecini düzenler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Değer: Sorumluluk | Eylem: Öğrenci kendi öğrenme sorumluluğunu alır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Gözlem formu ve performans görevi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İleri düzey öğrenciler için ek etkinlik: Karmaşık fen bilimleri konularının araştırılması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Güçlük çeken öğrenciler için destek: Birebir destek ve ek kaynaklar sağlama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Canlıların yapı ve fonksiyonları nelerdir? / Fen bilimleri konularını neden öğrenmeliyiz? / Fen bilimleri alanındaki temel kavramlar nelerdir?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fen bilimleri konularını araştırmaya yönelik proje ödevi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