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25.05.2026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https://phet.colorado.edu/tr/simulasyonlar/fiziksel-olaylar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beyaz tahta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giriş yapılması ve öğrencilerin önceki bilgilerinin hatırlatılması. F.7.1.1.1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konusuna ilişkin bir video veya resim gösterilerek öğrencilerin ilgisi çekilmesi. F.7.1.1.2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Canlılar, madde ve enerji, fiziksel olaylar ve dünyamızın oluşumu konularının kısa bir şekilde tekrar edilmesi. F.7.2.1.1, F.7.3.1.1, F.7.4.1.1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toplanarak, her bir grubun farklı bir konu hakkında (canlılar, madde ve enerji, fiziksel olaylar, dünyamızın oluşumu) araştırma yapması ve sınıfa sunması. F.7.1.2.1, F.7.2.2.1, F.7.3.2.1, F.7.4.2.1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sunduğu konular hakkında sınıfın genelinde bir tartışma yapılması ve öğrencilerin birbirlerinin çalışmalarını değerlendirmesi. F.7.1.3.1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kısa bir test uygulanarak genel tekrar konusundaki anlama düzeylerinin değerlendirilmesi. F.7.1.4.1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sonunda öğrencilere genel tekrar konusundaki kazanımların hatırlatılması ve ev ödevinin verilmesi. F.7.1.5.1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 aleminin temel özellikleri nelerdir? / Maddenin temel özellikleri nelerdir? / Fiziksel olaylar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Öğrencilere, canlılar, madde ve enerji, fiziksel olaylar ve dünyamızın oluşumu konularından birini seçerek bir sayfa boyunca açıklamaları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